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4FD66" w14:textId="77777777" w:rsidR="00B00376" w:rsidRDefault="00B00376" w:rsidP="00B00376"/>
    <w:p w14:paraId="2C3116EE" w14:textId="5835B8F2" w:rsidR="00B00376" w:rsidRPr="00B00376" w:rsidRDefault="00B00376" w:rsidP="00B00376">
      <w:r w:rsidRPr="00B00376">
        <w:pict w14:anchorId="7F87F469">
          <v:rect id="_x0000_i1073" style="width:0;height:1.5pt" o:hralign="center" o:hrstd="t" o:hr="t" fillcolor="#a0a0a0" stroked="f"/>
        </w:pict>
      </w:r>
    </w:p>
    <w:p w14:paraId="724977F5" w14:textId="0C3F8E9A" w:rsidR="00B00376" w:rsidRPr="00B00376" w:rsidRDefault="00B00376" w:rsidP="00B00376">
      <w:pPr>
        <w:rPr>
          <w:b/>
          <w:bCs/>
        </w:rPr>
      </w:pPr>
      <w:r w:rsidRPr="00B00376">
        <w:rPr>
          <w:b/>
          <w:bCs/>
        </w:rPr>
        <w:t>Relazione Finale sull'Orientamento Scolastico</w:t>
      </w:r>
    </w:p>
    <w:p w14:paraId="078BE77F" w14:textId="77777777" w:rsidR="00B00376" w:rsidRPr="00B00376" w:rsidRDefault="00B00376" w:rsidP="00B00376">
      <w:pPr>
        <w:rPr>
          <w:b/>
          <w:bCs/>
        </w:rPr>
      </w:pPr>
      <w:r w:rsidRPr="00B00376">
        <w:rPr>
          <w:b/>
          <w:bCs/>
        </w:rPr>
        <w:t>DM 328/2022 - Liceo Classico Zingarelli di Cerignola</w:t>
      </w:r>
    </w:p>
    <w:p w14:paraId="1D3C9F6C" w14:textId="77777777" w:rsidR="00B00376" w:rsidRPr="00B00376" w:rsidRDefault="00B00376" w:rsidP="00B00376">
      <w:r w:rsidRPr="00B00376">
        <w:pict w14:anchorId="1DB86931">
          <v:rect id="_x0000_i1074" style="width:0;height:1.5pt" o:hralign="center" o:hrstd="t" o:hr="t" fillcolor="#a0a0a0" stroked="f"/>
        </w:pict>
      </w:r>
    </w:p>
    <w:p w14:paraId="39BCB31F" w14:textId="77777777" w:rsidR="00B00376" w:rsidRPr="00B00376" w:rsidRDefault="00B00376" w:rsidP="00B00376">
      <w:pPr>
        <w:rPr>
          <w:b/>
          <w:bCs/>
        </w:rPr>
      </w:pPr>
      <w:r w:rsidRPr="00B00376">
        <w:rPr>
          <w:b/>
          <w:bCs/>
        </w:rPr>
        <w:t>1. Introduzione</w:t>
      </w:r>
    </w:p>
    <w:p w14:paraId="173091A4" w14:textId="77777777" w:rsidR="00B00376" w:rsidRPr="00B00376" w:rsidRDefault="00B00376" w:rsidP="00B00376">
      <w:pPr>
        <w:numPr>
          <w:ilvl w:val="0"/>
          <w:numId w:val="7"/>
        </w:numPr>
      </w:pPr>
      <w:r w:rsidRPr="00B00376">
        <w:rPr>
          <w:b/>
          <w:bCs/>
        </w:rPr>
        <w:t>Contesto e obiettivi</w:t>
      </w:r>
      <w:r w:rsidRPr="00B00376">
        <w:t>: Il DM 328/2022, che disciplina l'orientamento scolastico e professionale, ha come obiettivo quello di favorire l’integrazione tra il sistema educativo e il mondo del lavoro. L'orientamento, in particolare, è una parte fondamentale del percorso di crescita degli studenti del Liceo Classico Zingarelli, per supportarli nella scelta consapevole del loro futuro accademico e professionale.</w:t>
      </w:r>
    </w:p>
    <w:p w14:paraId="3D501134" w14:textId="77777777" w:rsidR="00B00376" w:rsidRPr="00B00376" w:rsidRDefault="00B00376" w:rsidP="00B00376">
      <w:pPr>
        <w:numPr>
          <w:ilvl w:val="0"/>
          <w:numId w:val="7"/>
        </w:numPr>
      </w:pPr>
      <w:r w:rsidRPr="00B00376">
        <w:rPr>
          <w:b/>
          <w:bCs/>
        </w:rPr>
        <w:t>Finalità della relazione</w:t>
      </w:r>
      <w:r w:rsidRPr="00B00376">
        <w:t>: Analizzare le attività di orientamento attuate, i risultati ottenuti, le problematiche riscontrate e le prospettive future in relazione al DM 328/2022.</w:t>
      </w:r>
    </w:p>
    <w:p w14:paraId="43B0BC73" w14:textId="037416ED" w:rsidR="00B00376" w:rsidRPr="00B00376" w:rsidRDefault="00B00376" w:rsidP="00B00376"/>
    <w:p w14:paraId="6E3A6955" w14:textId="77777777" w:rsidR="00B00376" w:rsidRPr="00B00376" w:rsidRDefault="00B00376" w:rsidP="00B00376">
      <w:pPr>
        <w:rPr>
          <w:b/>
          <w:bCs/>
        </w:rPr>
      </w:pPr>
      <w:r w:rsidRPr="00B00376">
        <w:rPr>
          <w:b/>
          <w:bCs/>
        </w:rPr>
        <w:t>2. Metodologia</w:t>
      </w:r>
    </w:p>
    <w:p w14:paraId="51E7CEC0" w14:textId="77777777" w:rsidR="00B00376" w:rsidRPr="00B00376" w:rsidRDefault="00B00376" w:rsidP="00B00376">
      <w:pPr>
        <w:numPr>
          <w:ilvl w:val="0"/>
          <w:numId w:val="8"/>
        </w:numPr>
      </w:pPr>
      <w:r w:rsidRPr="00B00376">
        <w:rPr>
          <w:b/>
          <w:bCs/>
        </w:rPr>
        <w:t>Attività di orientamento realizzate</w:t>
      </w:r>
      <w:r w:rsidRPr="00B00376">
        <w:t>: Descrivere le principali azioni intraprese per l'orientamento degli studenti, come incontri individuali o di gruppo, giornate di orientamento con università, stage, laboratori di approfondimento su discipline specifiche, o corsi di soft skills.</w:t>
      </w:r>
    </w:p>
    <w:p w14:paraId="44F372BE" w14:textId="77777777" w:rsidR="00B00376" w:rsidRPr="00B00376" w:rsidRDefault="00B00376" w:rsidP="00B00376">
      <w:pPr>
        <w:numPr>
          <w:ilvl w:val="0"/>
          <w:numId w:val="8"/>
        </w:numPr>
      </w:pPr>
      <w:r w:rsidRPr="00B00376">
        <w:rPr>
          <w:b/>
          <w:bCs/>
        </w:rPr>
        <w:t>Strumenti e risorse</w:t>
      </w:r>
      <w:r w:rsidRPr="00B00376">
        <w:t>: Evidenziare gli strumenti utilizzati per l'orientamento, come test psico-attitudinali, colloqui con esperti, o consulenze personalizzate. Includere anche eventuali collaborazioni con enti esterni, come università o agenzie di lavoro.</w:t>
      </w:r>
    </w:p>
    <w:p w14:paraId="4A85B871" w14:textId="77777777" w:rsidR="00B00376" w:rsidRPr="00B00376" w:rsidRDefault="00B00376" w:rsidP="00B00376">
      <w:pPr>
        <w:numPr>
          <w:ilvl w:val="0"/>
          <w:numId w:val="8"/>
        </w:numPr>
      </w:pPr>
      <w:r w:rsidRPr="00B00376">
        <w:rPr>
          <w:b/>
          <w:bCs/>
        </w:rPr>
        <w:t>Collaborazione con i docenti e il personale scolastico</w:t>
      </w:r>
      <w:r w:rsidRPr="00B00376">
        <w:t>: Descrivere come gli orientatori hanno collaborato con i docenti del Liceo Classico Zingarelli, con particolare attenzione alle scelte disciplinari e all’accompagnamento delle famiglie nelle decisioni scolastiche e professionali degli studenti.</w:t>
      </w:r>
    </w:p>
    <w:p w14:paraId="0701A397" w14:textId="7F232CA1" w:rsidR="00B00376" w:rsidRPr="00B00376" w:rsidRDefault="00B00376" w:rsidP="00B00376"/>
    <w:p w14:paraId="240468D0" w14:textId="77777777" w:rsidR="00B00376" w:rsidRDefault="00B00376" w:rsidP="00B00376">
      <w:pPr>
        <w:rPr>
          <w:b/>
          <w:bCs/>
        </w:rPr>
      </w:pPr>
    </w:p>
    <w:p w14:paraId="64ED97D8" w14:textId="28537035" w:rsidR="00B00376" w:rsidRPr="00B00376" w:rsidRDefault="00B00376" w:rsidP="00B00376">
      <w:pPr>
        <w:rPr>
          <w:b/>
          <w:bCs/>
        </w:rPr>
      </w:pPr>
      <w:r w:rsidRPr="00B00376">
        <w:rPr>
          <w:b/>
          <w:bCs/>
        </w:rPr>
        <w:t>3. Risultati e Attività Svolte</w:t>
      </w:r>
    </w:p>
    <w:p w14:paraId="09E717F5" w14:textId="77777777" w:rsidR="00B00376" w:rsidRPr="00B00376" w:rsidRDefault="00B00376" w:rsidP="00B00376">
      <w:pPr>
        <w:numPr>
          <w:ilvl w:val="0"/>
          <w:numId w:val="9"/>
        </w:numPr>
      </w:pPr>
      <w:r w:rsidRPr="00B00376">
        <w:rPr>
          <w:b/>
          <w:bCs/>
        </w:rPr>
        <w:t>Partecipazione degli studenti</w:t>
      </w:r>
      <w:r w:rsidRPr="00B00376">
        <w:t>: Quantificare il numero di studenti coinvolti nelle attività di orientamento, suddivisi per classi, e descrivere la partecipazione attiva.</w:t>
      </w:r>
    </w:p>
    <w:p w14:paraId="018EC75B" w14:textId="77777777" w:rsidR="00B00376" w:rsidRPr="00B00376" w:rsidRDefault="00B00376" w:rsidP="00B00376">
      <w:pPr>
        <w:numPr>
          <w:ilvl w:val="0"/>
          <w:numId w:val="9"/>
        </w:numPr>
      </w:pPr>
      <w:r w:rsidRPr="00B00376">
        <w:rPr>
          <w:b/>
          <w:bCs/>
        </w:rPr>
        <w:t>Eventi di orientamento organizzati</w:t>
      </w:r>
      <w:r w:rsidRPr="00B00376">
        <w:t>:</w:t>
      </w:r>
    </w:p>
    <w:p w14:paraId="5D82AE1F" w14:textId="77777777" w:rsidR="00B00376" w:rsidRPr="00B00376" w:rsidRDefault="00B00376" w:rsidP="00B00376">
      <w:pPr>
        <w:numPr>
          <w:ilvl w:val="1"/>
          <w:numId w:val="9"/>
        </w:numPr>
      </w:pPr>
      <w:r w:rsidRPr="00B00376">
        <w:rPr>
          <w:b/>
          <w:bCs/>
        </w:rPr>
        <w:t>Incontri con le università</w:t>
      </w:r>
      <w:r w:rsidRPr="00B00376">
        <w:t>: Presentazioni da parte di atenei per far conoscere i percorsi accademici a livello nazionale e internazionale.</w:t>
      </w:r>
    </w:p>
    <w:p w14:paraId="795EC0B6" w14:textId="77777777" w:rsidR="00B00376" w:rsidRPr="00B00376" w:rsidRDefault="00B00376" w:rsidP="00B00376">
      <w:pPr>
        <w:numPr>
          <w:ilvl w:val="1"/>
          <w:numId w:val="9"/>
        </w:numPr>
      </w:pPr>
      <w:r w:rsidRPr="00B00376">
        <w:rPr>
          <w:b/>
          <w:bCs/>
        </w:rPr>
        <w:t>Laboratori tematici</w:t>
      </w:r>
      <w:r w:rsidRPr="00B00376">
        <w:t>: Attività pratiche per esplorare differenti professioni legate agli studi classici, umanistici o scientifici.</w:t>
      </w:r>
    </w:p>
    <w:p w14:paraId="43140F89" w14:textId="77777777" w:rsidR="00B00376" w:rsidRPr="00B00376" w:rsidRDefault="00B00376" w:rsidP="00B00376">
      <w:pPr>
        <w:numPr>
          <w:ilvl w:val="1"/>
          <w:numId w:val="9"/>
        </w:numPr>
      </w:pPr>
      <w:r w:rsidRPr="00B00376">
        <w:rPr>
          <w:b/>
          <w:bCs/>
        </w:rPr>
        <w:t>Stage e alternanza scuola-lavoro</w:t>
      </w:r>
      <w:r w:rsidRPr="00B00376">
        <w:t>: Opportunità di esperienze lavorative per gli studenti del Liceo, se implementati durante l’anno scolastico.</w:t>
      </w:r>
    </w:p>
    <w:p w14:paraId="73A4D9B3" w14:textId="77777777" w:rsidR="00B00376" w:rsidRPr="00B00376" w:rsidRDefault="00B00376" w:rsidP="00B00376">
      <w:pPr>
        <w:numPr>
          <w:ilvl w:val="0"/>
          <w:numId w:val="9"/>
        </w:numPr>
      </w:pPr>
      <w:r w:rsidRPr="00B00376">
        <w:rPr>
          <w:b/>
          <w:bCs/>
        </w:rPr>
        <w:lastRenderedPageBreak/>
        <w:t>Soddisfazione degli studenti</w:t>
      </w:r>
      <w:r w:rsidRPr="00B00376">
        <w:t>: Valutazione del grado di soddisfazione degli studenti riguardo le attività di orientamento. Ad esempio, attraverso sondaggi, interviste o feedback.</w:t>
      </w:r>
    </w:p>
    <w:p w14:paraId="1640AD8D" w14:textId="097F9927" w:rsidR="00B00376" w:rsidRPr="00B00376" w:rsidRDefault="00B00376" w:rsidP="00B00376"/>
    <w:p w14:paraId="4A4EC813" w14:textId="77777777" w:rsidR="00B00376" w:rsidRPr="00B00376" w:rsidRDefault="00B00376" w:rsidP="00B00376">
      <w:pPr>
        <w:rPr>
          <w:b/>
          <w:bCs/>
        </w:rPr>
      </w:pPr>
      <w:r w:rsidRPr="00B00376">
        <w:rPr>
          <w:b/>
          <w:bCs/>
        </w:rPr>
        <w:t>4. Criticità e Sfide</w:t>
      </w:r>
    </w:p>
    <w:p w14:paraId="4B5E502D" w14:textId="77777777" w:rsidR="00B00376" w:rsidRPr="00B00376" w:rsidRDefault="00B00376" w:rsidP="00B00376">
      <w:pPr>
        <w:numPr>
          <w:ilvl w:val="0"/>
          <w:numId w:val="10"/>
        </w:numPr>
      </w:pPr>
      <w:r w:rsidRPr="00B00376">
        <w:rPr>
          <w:b/>
          <w:bCs/>
        </w:rPr>
        <w:t>Difficoltà nell'accesso e nella fruizione</w:t>
      </w:r>
      <w:r w:rsidRPr="00B00376">
        <w:t>: Eventuali ostacoli riscontrati nell’offrire opportunità di orientamento adeguate, come la difficoltà di pianificare attività durante il periodo scolastico intenso o limitazioni legate al budget.</w:t>
      </w:r>
    </w:p>
    <w:p w14:paraId="7C36AEED" w14:textId="77777777" w:rsidR="00B00376" w:rsidRPr="00B00376" w:rsidRDefault="00B00376" w:rsidP="00B00376">
      <w:pPr>
        <w:numPr>
          <w:ilvl w:val="0"/>
          <w:numId w:val="10"/>
        </w:numPr>
      </w:pPr>
      <w:r w:rsidRPr="00B00376">
        <w:rPr>
          <w:b/>
          <w:bCs/>
        </w:rPr>
        <w:t>Integrazione con il territorio</w:t>
      </w:r>
      <w:r w:rsidRPr="00B00376">
        <w:t>: Riflessioni su come il Liceo ha collaborato con il contesto locale di Cerignola e con le realtà universitarie, aziendali o professionali del territorio.</w:t>
      </w:r>
    </w:p>
    <w:p w14:paraId="58E1BF78" w14:textId="77777777" w:rsidR="00B00376" w:rsidRPr="00B00376" w:rsidRDefault="00B00376" w:rsidP="00B00376">
      <w:pPr>
        <w:numPr>
          <w:ilvl w:val="0"/>
          <w:numId w:val="10"/>
        </w:numPr>
      </w:pPr>
      <w:r w:rsidRPr="00B00376">
        <w:rPr>
          <w:b/>
          <w:bCs/>
        </w:rPr>
        <w:t>Differenti necessità degli studenti</w:t>
      </w:r>
      <w:r w:rsidRPr="00B00376">
        <w:t>: Alcuni studenti potrebbero avere bisogno di un orientamento più specifico in base alle loro inclinazioni e capacità. È importante analizzare come sono state soddisfatte queste esigenze, soprattutto per chi ha bisogno di percorsi più personalizzati.</w:t>
      </w:r>
    </w:p>
    <w:p w14:paraId="677B44B8" w14:textId="777974B7" w:rsidR="00B00376" w:rsidRPr="00B00376" w:rsidRDefault="00B00376" w:rsidP="00B00376"/>
    <w:p w14:paraId="7F0836C8" w14:textId="77777777" w:rsidR="00B00376" w:rsidRPr="00B00376" w:rsidRDefault="00B00376" w:rsidP="00B00376">
      <w:pPr>
        <w:rPr>
          <w:b/>
          <w:bCs/>
        </w:rPr>
      </w:pPr>
      <w:r w:rsidRPr="00B00376">
        <w:rPr>
          <w:b/>
          <w:bCs/>
        </w:rPr>
        <w:t>5. Conclusioni e Raccomandazioni</w:t>
      </w:r>
    </w:p>
    <w:p w14:paraId="792AA517" w14:textId="77777777" w:rsidR="00B00376" w:rsidRPr="00B00376" w:rsidRDefault="00B00376" w:rsidP="00B00376">
      <w:pPr>
        <w:numPr>
          <w:ilvl w:val="0"/>
          <w:numId w:val="11"/>
        </w:numPr>
      </w:pPr>
      <w:r w:rsidRPr="00B00376">
        <w:rPr>
          <w:b/>
          <w:bCs/>
        </w:rPr>
        <w:t>Sintesi dei risultati</w:t>
      </w:r>
      <w:r w:rsidRPr="00B00376">
        <w:t>: Una riflessione generale sui risultati delle attività di orientamento, indicando i principali successi e le aree da migliorare.</w:t>
      </w:r>
    </w:p>
    <w:p w14:paraId="740C6F18" w14:textId="77777777" w:rsidR="00B00376" w:rsidRPr="00B00376" w:rsidRDefault="00B00376" w:rsidP="00B00376">
      <w:pPr>
        <w:numPr>
          <w:ilvl w:val="0"/>
          <w:numId w:val="11"/>
        </w:numPr>
      </w:pPr>
      <w:r w:rsidRPr="00B00376">
        <w:rPr>
          <w:b/>
          <w:bCs/>
        </w:rPr>
        <w:t>Proposte di miglioramento</w:t>
      </w:r>
      <w:r w:rsidRPr="00B00376">
        <w:t>: Suggerimenti per potenziare il sistema di orientamento per il prossimo anno scolastico, come l'ampliamento delle collaborazioni con il mondo universitario e professionale, l'introduzione di nuovi strumenti di valutazione, o l'organizzazione di attività più diversificate.</w:t>
      </w:r>
    </w:p>
    <w:p w14:paraId="1C0EE2C8" w14:textId="77777777" w:rsidR="00B00376" w:rsidRPr="00B00376" w:rsidRDefault="00B00376" w:rsidP="00B00376">
      <w:pPr>
        <w:numPr>
          <w:ilvl w:val="0"/>
          <w:numId w:val="11"/>
        </w:numPr>
      </w:pPr>
      <w:r w:rsidRPr="00B00376">
        <w:rPr>
          <w:b/>
          <w:bCs/>
        </w:rPr>
        <w:t>Prospettive future</w:t>
      </w:r>
      <w:r w:rsidRPr="00B00376">
        <w:t xml:space="preserve">: La scuola potrebbe avvalersi di una progettualità più ampia in vista dell'implementazione del </w:t>
      </w:r>
      <w:r w:rsidRPr="00B00376">
        <w:rPr>
          <w:b/>
          <w:bCs/>
        </w:rPr>
        <w:t>PNRR</w:t>
      </w:r>
      <w:r w:rsidRPr="00B00376">
        <w:t>, integrando ulteriori forme di orientamento tecnologico e digitale, per preparare gli studenti ad affrontare le sfide future.</w:t>
      </w:r>
    </w:p>
    <w:p w14:paraId="021EDE43" w14:textId="06CD0194" w:rsidR="00B00376" w:rsidRPr="00B00376" w:rsidRDefault="00B00376" w:rsidP="00B00376"/>
    <w:p w14:paraId="75416E61" w14:textId="0DE1D5D4" w:rsidR="00B00376" w:rsidRPr="00B00376" w:rsidRDefault="00B00376" w:rsidP="00B00376">
      <w:pPr>
        <w:rPr>
          <w:b/>
          <w:bCs/>
        </w:rPr>
      </w:pPr>
      <w:r w:rsidRPr="00B00376">
        <w:rPr>
          <w:b/>
          <w:bCs/>
        </w:rPr>
        <w:t xml:space="preserve">6. Allegati </w:t>
      </w:r>
    </w:p>
    <w:p w14:paraId="1C2D1B92" w14:textId="274D1BE0" w:rsidR="00B00376" w:rsidRPr="00B00376" w:rsidRDefault="003D161E" w:rsidP="001D405B">
      <w:pPr>
        <w:numPr>
          <w:ilvl w:val="0"/>
          <w:numId w:val="12"/>
        </w:numPr>
      </w:pPr>
      <w:r>
        <w:rPr>
          <w:b/>
          <w:bCs/>
        </w:rPr>
        <w:t>Modulo di lavoro</w:t>
      </w:r>
      <w:r w:rsidR="00B00376" w:rsidRPr="00B00376">
        <w:rPr>
          <w:b/>
          <w:bCs/>
        </w:rPr>
        <w:t xml:space="preserve"> delle attività</w:t>
      </w:r>
    </w:p>
    <w:p w14:paraId="5F074D69" w14:textId="77777777" w:rsidR="000F45E0" w:rsidRDefault="000F45E0"/>
    <w:p w14:paraId="31685310" w14:textId="77777777" w:rsidR="00122688" w:rsidRDefault="00122688"/>
    <w:p w14:paraId="7067E445" w14:textId="5A6F7E07" w:rsidR="00122688" w:rsidRDefault="00122688">
      <w:r>
        <w:t>Cerignola, 06/06/2025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Docente Orientatore</w:t>
      </w:r>
    </w:p>
    <w:p w14:paraId="3BFEC5B3" w14:textId="1C8E52F7" w:rsidR="00122688" w:rsidRDefault="001226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Gianluigi Panella</w:t>
      </w:r>
    </w:p>
    <w:sectPr w:rsidR="001226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B0D9B"/>
    <w:multiLevelType w:val="multilevel"/>
    <w:tmpl w:val="5B36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22655"/>
    <w:multiLevelType w:val="multilevel"/>
    <w:tmpl w:val="ACF82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6018B"/>
    <w:multiLevelType w:val="multilevel"/>
    <w:tmpl w:val="D374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777EFE"/>
    <w:multiLevelType w:val="multilevel"/>
    <w:tmpl w:val="3E12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9349CE"/>
    <w:multiLevelType w:val="multilevel"/>
    <w:tmpl w:val="469A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6D0C18"/>
    <w:multiLevelType w:val="multilevel"/>
    <w:tmpl w:val="43162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F778DD"/>
    <w:multiLevelType w:val="multilevel"/>
    <w:tmpl w:val="12FCB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D245AC"/>
    <w:multiLevelType w:val="multilevel"/>
    <w:tmpl w:val="37A8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CF36C5"/>
    <w:multiLevelType w:val="multilevel"/>
    <w:tmpl w:val="E2B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B51CD3"/>
    <w:multiLevelType w:val="multilevel"/>
    <w:tmpl w:val="E90C3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075A8A"/>
    <w:multiLevelType w:val="multilevel"/>
    <w:tmpl w:val="4A3E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EA1A6D"/>
    <w:multiLevelType w:val="multilevel"/>
    <w:tmpl w:val="E856B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5092402">
    <w:abstractNumId w:val="10"/>
  </w:num>
  <w:num w:numId="2" w16cid:durableId="2079670617">
    <w:abstractNumId w:val="6"/>
  </w:num>
  <w:num w:numId="3" w16cid:durableId="414940110">
    <w:abstractNumId w:val="5"/>
  </w:num>
  <w:num w:numId="4" w16cid:durableId="1456485946">
    <w:abstractNumId w:val="8"/>
  </w:num>
  <w:num w:numId="5" w16cid:durableId="1846628260">
    <w:abstractNumId w:val="9"/>
  </w:num>
  <w:num w:numId="6" w16cid:durableId="1653292709">
    <w:abstractNumId w:val="11"/>
  </w:num>
  <w:num w:numId="7" w16cid:durableId="700201318">
    <w:abstractNumId w:val="2"/>
  </w:num>
  <w:num w:numId="8" w16cid:durableId="1467507726">
    <w:abstractNumId w:val="4"/>
  </w:num>
  <w:num w:numId="9" w16cid:durableId="755201574">
    <w:abstractNumId w:val="3"/>
  </w:num>
  <w:num w:numId="10" w16cid:durableId="1975595217">
    <w:abstractNumId w:val="7"/>
  </w:num>
  <w:num w:numId="11" w16cid:durableId="522985413">
    <w:abstractNumId w:val="1"/>
  </w:num>
  <w:num w:numId="12" w16cid:durableId="1024136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AF"/>
    <w:rsid w:val="000F45E0"/>
    <w:rsid w:val="00122688"/>
    <w:rsid w:val="001746C3"/>
    <w:rsid w:val="001D405B"/>
    <w:rsid w:val="00201CAF"/>
    <w:rsid w:val="003D161E"/>
    <w:rsid w:val="005E31A4"/>
    <w:rsid w:val="005F7CDD"/>
    <w:rsid w:val="008B686E"/>
    <w:rsid w:val="00B00376"/>
    <w:rsid w:val="00F51BD6"/>
    <w:rsid w:val="00F5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3DEF8"/>
  <w15:chartTrackingRefBased/>
  <w15:docId w15:val="{2AF8B403-E122-48B4-A62E-92AB7BED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01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1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01C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01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01C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01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01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01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01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01C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01C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01C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01CAF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01CAF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01CA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01CA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01CA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01CA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01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01C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01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01C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01C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01CA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01CA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01CAF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01C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01CAF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01C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2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6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09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75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48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69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216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421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27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079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845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9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65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6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3550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300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2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79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939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58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910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69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415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378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161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56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72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58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92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215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39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647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329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81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50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46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51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94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030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450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1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53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8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9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47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954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20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635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4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732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149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06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62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3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9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164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572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639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42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02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10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5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27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602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6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93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831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966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656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816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34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43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40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92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80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853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50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961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6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1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28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686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756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82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5325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556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85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36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8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01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78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71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766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8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8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4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27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04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535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01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5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481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D26A6-6884-4D81-A2F2-672F50E5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5</cp:revision>
  <dcterms:created xsi:type="dcterms:W3CDTF">2025-06-06T10:12:00Z</dcterms:created>
  <dcterms:modified xsi:type="dcterms:W3CDTF">2025-06-06T10:55:00Z</dcterms:modified>
</cp:coreProperties>
</file>