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rPr>
      </w:pPr>
      <w:r>
        <w:rPr>
          <w:rFonts w:cs="Times New Roman" w:ascii="Times New Roman" w:hAnsi="Times New Roman"/>
        </w:rPr>
        <w:drawing>
          <wp:anchor behindDoc="0" distT="0" distB="0" distL="114300" distR="114300" simplePos="0" locked="0" layoutInCell="0" allowOverlap="1" relativeHeight="3">
            <wp:simplePos x="0" y="0"/>
            <wp:positionH relativeFrom="margin">
              <wp:posOffset>262890</wp:posOffset>
            </wp:positionH>
            <wp:positionV relativeFrom="margin">
              <wp:posOffset>-419735</wp:posOffset>
            </wp:positionV>
            <wp:extent cx="5554980" cy="1051560"/>
            <wp:effectExtent l="0" t="0" r="0" b="0"/>
            <wp:wrapSquare wrapText="bothSides"/>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
                    <pic:cNvPicPr>
                      <a:picLocks noChangeAspect="1" noChangeArrowheads="1"/>
                    </pic:cNvPicPr>
                  </pic:nvPicPr>
                  <pic:blipFill>
                    <a:blip r:embed="rId2"/>
                    <a:stretch>
                      <a:fillRect/>
                    </a:stretch>
                  </pic:blipFill>
                  <pic:spPr bwMode="auto">
                    <a:xfrm>
                      <a:off x="0" y="0"/>
                      <a:ext cx="5554980" cy="1051560"/>
                    </a:xfrm>
                    <a:prstGeom prst="rect">
                      <a:avLst/>
                    </a:prstGeom>
                  </pic:spPr>
                </pic:pic>
              </a:graphicData>
            </a:graphic>
          </wp:anchor>
        </w:drawing>
      </w:r>
    </w:p>
    <w:p>
      <w:pPr>
        <w:pStyle w:val="Normal"/>
        <w:spacing w:before="0" w:after="0"/>
        <w:jc w:val="righ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Ai Docenti </w:t>
      </w:r>
    </w:p>
    <w:p>
      <w:pPr>
        <w:pStyle w:val="Normal"/>
        <w:spacing w:before="0" w:after="0"/>
        <w:jc w:val="righ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Licei Classico, Artistico e Scientifico </w:t>
      </w:r>
    </w:p>
    <w:p>
      <w:pPr>
        <w:pStyle w:val="Normal"/>
        <w:spacing w:before="0" w:after="0"/>
        <w:jc w:val="right"/>
        <w:rPr>
          <w:rFonts w:ascii="Times New Roman" w:hAnsi="Times New Roman" w:cs="Times New Roman"/>
        </w:rPr>
      </w:pPr>
      <w:r>
        <w:rPr>
          <w:rFonts w:cs="Times New Roman" w:ascii="Times New Roman" w:hAnsi="Times New Roman"/>
        </w:rPr>
        <w:t xml:space="preserve">A Studenti e Famiglie </w:t>
      </w:r>
    </w:p>
    <w:p>
      <w:pPr>
        <w:pStyle w:val="Normal"/>
        <w:spacing w:before="0" w:after="0"/>
        <w:jc w:val="righ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Licei Classico, Artistico e Scientifico</w:t>
      </w:r>
    </w:p>
    <w:p>
      <w:pPr>
        <w:pStyle w:val="Normal"/>
        <w:spacing w:before="0" w:after="0"/>
        <w:jc w:val="righ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Al Direttore s.g.a</w:t>
      </w:r>
    </w:p>
    <w:p>
      <w:pPr>
        <w:pStyle w:val="Normal"/>
        <w:spacing w:before="0" w:after="0"/>
        <w:jc w:val="right"/>
        <w:rPr>
          <w:rFonts w:ascii="Times New Roman" w:hAnsi="Times New Roman" w:cs="Times New Roman"/>
        </w:rPr>
      </w:pPr>
      <w:r>
        <w:rPr>
          <w:rFonts w:cs="Times New Roman" w:ascii="Times New Roman" w:hAnsi="Times New Roman"/>
        </w:rPr>
        <w:t>Al Sito web di Istituto</w:t>
      </w:r>
    </w:p>
    <w:p>
      <w:pPr>
        <w:pStyle w:val="Normal"/>
        <w:spacing w:before="0" w:after="0"/>
        <w:jc w:val="right"/>
        <w:rPr>
          <w:rFonts w:ascii="Times New Roman" w:hAnsi="Times New Roman" w:cs="Times New Roman"/>
        </w:rPr>
      </w:pPr>
      <w:r>
        <w:rPr>
          <w:rFonts w:cs="Times New Roman" w:ascii="Times New Roman" w:hAnsi="Times New Roman"/>
        </w:rPr>
        <w:t>Agli Atti della scuola</w:t>
      </w:r>
    </w:p>
    <w:p>
      <w:pPr>
        <w:pStyle w:val="Normal"/>
        <w:spacing w:before="0" w:after="0"/>
        <w:jc w:val="right"/>
        <w:rPr>
          <w:rFonts w:ascii="Times New Roman" w:hAnsi="Times New Roman" w:cs="Times New Roman"/>
        </w:rPr>
      </w:pPr>
      <w:r>
        <w:rPr>
          <w:rFonts w:cs="Times New Roman" w:ascii="Times New Roman" w:hAnsi="Times New Roman"/>
        </w:rPr>
      </w:r>
    </w:p>
    <w:tbl>
      <w:tblPr>
        <w:tblW w:w="9659" w:type="dxa"/>
        <w:jc w:val="left"/>
        <w:tblInd w:w="118" w:type="dxa"/>
        <w:tblLayout w:type="fixed"/>
        <w:tblCellMar>
          <w:top w:w="0" w:type="dxa"/>
          <w:left w:w="108" w:type="dxa"/>
          <w:bottom w:w="0" w:type="dxa"/>
          <w:right w:w="108" w:type="dxa"/>
        </w:tblCellMar>
        <w:tblLook w:firstRow="0" w:noVBand="0" w:lastRow="0" w:firstColumn="0" w:lastColumn="0" w:noHBand="0" w:val="0000"/>
      </w:tblPr>
      <w:tblGrid>
        <w:gridCol w:w="1442"/>
        <w:gridCol w:w="8216"/>
      </w:tblGrid>
      <w:tr>
        <w:trPr>
          <w:trHeight w:val="713" w:hRule="atLeast"/>
        </w:trPr>
        <w:tc>
          <w:tcPr>
            <w:tcW w:w="1442" w:type="dxa"/>
            <w:tcBorders/>
          </w:tcPr>
          <w:p>
            <w:pPr>
              <w:pStyle w:val="Normal"/>
              <w:widowControl w:val="false"/>
              <w:spacing w:before="0" w:after="160"/>
              <w:rPr>
                <w:rFonts w:ascii="Times New Roman" w:hAnsi="Times New Roman" w:cs="Times New Roman"/>
                <w:b/>
                <w:b/>
              </w:rPr>
            </w:pPr>
            <w:r>
              <w:rPr>
                <w:rFonts w:cs="Times New Roman" w:ascii="Times New Roman" w:hAnsi="Times New Roman"/>
                <w:b/>
                <w:i/>
              </w:rPr>
              <w:t>OGGETTO:</w:t>
            </w:r>
          </w:p>
        </w:tc>
        <w:tc>
          <w:tcPr>
            <w:tcW w:w="8216" w:type="dxa"/>
            <w:tcBorders/>
          </w:tcPr>
          <w:p>
            <w:pPr>
              <w:pStyle w:val="Normal"/>
              <w:widowControl w:val="false"/>
              <w:spacing w:before="0" w:after="0"/>
              <w:rPr>
                <w:rFonts w:ascii="Times New Roman" w:hAnsi="Times New Roman" w:cs="Times New Roman"/>
                <w:sz w:val="24"/>
                <w:szCs w:val="24"/>
              </w:rPr>
            </w:pPr>
            <w:r>
              <w:rPr>
                <w:rFonts w:cs="Times New Roman" w:ascii="Times New Roman" w:hAnsi="Times New Roman"/>
                <w:b/>
                <w:sz w:val="24"/>
                <w:szCs w:val="24"/>
              </w:rPr>
              <w:t>“</w:t>
            </w:r>
            <w:r>
              <w:rPr>
                <w:rFonts w:cs="Times New Roman" w:ascii="Times New Roman" w:hAnsi="Times New Roman"/>
                <w:b/>
                <w:sz w:val="24"/>
                <w:szCs w:val="24"/>
              </w:rPr>
              <w:t>Libriamoci 2026: giornate di lettura nelle scuole”</w:t>
            </w:r>
            <w:r>
              <w:rPr>
                <w:rFonts w:cs="Times New Roman" w:ascii="Times New Roman" w:hAnsi="Times New Roman"/>
                <w:sz w:val="24"/>
                <w:szCs w:val="24"/>
                <w14:ligatures w14:val="standardContextual"/>
              </w:rPr>
              <w:t xml:space="preserve"> </w:t>
            </w:r>
            <w:r>
              <w:rPr>
                <w:rFonts w:cs="Times New Roman" w:ascii="Times New Roman" w:hAnsi="Times New Roman"/>
                <w:b/>
                <w:bCs/>
                <w:sz w:val="24"/>
                <w:szCs w:val="24"/>
                <w14:ligatures w14:val="standardContextual"/>
              </w:rPr>
              <w:t>dal 16 al 21 febbraio 2026</w:t>
            </w:r>
            <w:r>
              <w:rPr>
                <w:rFonts w:cs="Times New Roman" w:ascii="Times New Roman" w:hAnsi="Times New Roman"/>
                <w:b/>
                <w:sz w:val="24"/>
                <w:szCs w:val="24"/>
              </w:rPr>
              <w:t xml:space="preserve"> </w:t>
            </w:r>
          </w:p>
        </w:tc>
      </w:tr>
    </w:tbl>
    <w:p>
      <w:pPr>
        <w:pStyle w:val="Normal"/>
        <w:rPr>
          <w:rFonts w:cs="Calibri" w:cstheme="minorHAnsi"/>
          <w:color w:val="1F3864" w:themeColor="accent1" w:themeShade="80"/>
          <w:lang w:eastAsia="it-IT"/>
        </w:rPr>
      </w:pPr>
      <w:r>
        <w:rPr>
          <w:rFonts w:cs="Calibri" w:cstheme="minorHAnsi"/>
          <w:color w:val="1F3864" w:themeColor="accent1" w:themeShade="80"/>
          <w:lang w:eastAsia="it-IT"/>
        </w:rPr>
        <w:t xml:space="preserve">   </w:t>
      </w:r>
      <w:r>
        <w:rPr/>
        <w:drawing>
          <wp:inline distT="0" distB="0" distL="0" distR="0">
            <wp:extent cx="6133465" cy="2461260"/>
            <wp:effectExtent l="0" t="0" r="0" b="0"/>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6133465" cy="2461260"/>
                    </a:xfrm>
                    <a:prstGeom prst="rect">
                      <a:avLst/>
                    </a:prstGeom>
                  </pic:spPr>
                </pic:pic>
              </a:graphicData>
            </a:graphic>
          </wp:inline>
        </w:drawing>
      </w:r>
      <w:r>
        <w:rPr>
          <w:rFonts w:cs="Calibri" w:cstheme="minorHAnsi"/>
          <w:color w:val="1F3864" w:themeColor="accent1" w:themeShade="80"/>
          <w:lang w:eastAsia="it-IT"/>
        </w:rPr>
        <w:t xml:space="preserve">                              </w:t>
      </w:r>
    </w:p>
    <w:p>
      <w:pPr>
        <w:pStyle w:val="Normal"/>
        <w:jc w:val="center"/>
        <w:rPr>
          <w:rFonts w:ascii="Times New Roman" w:hAnsi="Times New Roman" w:cs="Times New Roman"/>
          <w:sz w:val="24"/>
          <w:szCs w:val="24"/>
        </w:rPr>
      </w:pPr>
      <w:r>
        <w:rPr>
          <w:rFonts w:cs="Times New Roman" w:ascii="Times New Roman" w:hAnsi="Times New Roman"/>
          <w:sz w:val="24"/>
          <w:szCs w:val="24"/>
        </w:rPr>
        <w:t>SENTITO IL DIRIGENTE SCOLASTICO</w:t>
      </w:r>
    </w:p>
    <w:p>
      <w:pPr>
        <w:pStyle w:val="Normal"/>
        <w:spacing w:lineRule="auto" w:line="240" w:before="0" w:after="0"/>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Normal"/>
        <w:spacing w:lineRule="auto" w:line="24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rPr>
        <w:t>Il LICEO “ZINGARELLI SACRO CUORE” aderisce con “</w:t>
      </w:r>
      <w:r>
        <w:rPr>
          <w:rFonts w:cs="Times New Roman" w:ascii="Times New Roman" w:hAnsi="Times New Roman"/>
          <w:i/>
          <w:iCs/>
          <w:sz w:val="24"/>
          <w:szCs w:val="24"/>
        </w:rPr>
        <w:t>Biblioleggendo</w:t>
      </w:r>
      <w:r>
        <w:rPr>
          <w:rFonts w:cs="Times New Roman" w:ascii="Times New Roman" w:hAnsi="Times New Roman"/>
          <w:sz w:val="24"/>
          <w:szCs w:val="24"/>
        </w:rPr>
        <w:t>”, all’ iniziativa indicata in oggetto, che ben risponde all’Atto di Indirizzo al Ptof, agli obiettivi indicati nel PTOF, alle priorità individuate nel RAV e PdM, in linea con le azioni per il contrasto alla dispersione scolastica</w:t>
      </w:r>
      <w:r>
        <w:rPr>
          <w:rFonts w:cs="Times New Roman" w:ascii="Times New Roman" w:hAnsi="Times New Roman"/>
          <w:color w:val="EE0000"/>
          <w:sz w:val="24"/>
          <w:szCs w:val="24"/>
        </w:rPr>
        <w:t xml:space="preserve">. </w:t>
      </w:r>
      <w:r>
        <w:rPr>
          <w:rFonts w:cs="Times New Roman" w:ascii="Times New Roman" w:hAnsi="Times New Roman"/>
          <w:sz w:val="24"/>
          <w:szCs w:val="24"/>
        </w:rPr>
        <w:t>La lettura, configurandosi come una delle best practices, è capace di esercitare una funzione rilevante di supporto al successo formativo e all’empowerment dei soggetti, come</w:t>
      </w:r>
      <w:r>
        <w:rPr>
          <w:rFonts w:cs="Times New Roman" w:ascii="Times New Roman" w:hAnsi="Times New Roman"/>
          <w:sz w:val="24"/>
          <w:szCs w:val="24"/>
          <w14:ligatures w14:val="standardContextual"/>
        </w:rPr>
        <w:t xml:space="preserve"> strumento</w:t>
      </w:r>
      <w:r>
        <w:rPr>
          <w:rFonts w:cs="Times New Roman" w:ascii="Times New Roman" w:hAnsi="Times New Roman"/>
          <w:b/>
          <w:bCs/>
          <w:sz w:val="24"/>
          <w:szCs w:val="24"/>
          <w14:ligatures w14:val="standardContextual"/>
        </w:rPr>
        <w:t xml:space="preserve"> </w:t>
      </w:r>
      <w:r>
        <w:rPr>
          <w:rFonts w:cs="Times New Roman" w:ascii="Times New Roman" w:hAnsi="Times New Roman"/>
          <w:sz w:val="24"/>
          <w:szCs w:val="24"/>
          <w14:ligatures w14:val="standardContextual"/>
        </w:rPr>
        <w:t>che forma e affina il pensiero, modella intelligenze e ispira ideali.</w:t>
      </w:r>
    </w:p>
    <w:p>
      <w:pPr>
        <w:pStyle w:val="Normal"/>
        <w:spacing w:lineRule="auto" w:line="240" w:before="0" w:after="0"/>
        <w:jc w:val="both"/>
        <w:rPr>
          <w:rFonts w:ascii="Times New Roman" w:hAnsi="Times New Roman" w:cs="Times New Roman"/>
          <w:sz w:val="24"/>
          <w:szCs w:val="24"/>
          <w14:ligatures w14:val="standardContextual"/>
        </w:rPr>
      </w:pPr>
      <w:r>
        <w:drawing>
          <wp:anchor behindDoc="0" distT="0" distB="0" distL="114300" distR="114300" simplePos="0" locked="0" layoutInCell="0" allowOverlap="1" relativeHeight="5">
            <wp:simplePos x="0" y="0"/>
            <wp:positionH relativeFrom="column">
              <wp:posOffset>-3810</wp:posOffset>
            </wp:positionH>
            <wp:positionV relativeFrom="paragraph">
              <wp:posOffset>-1270</wp:posOffset>
            </wp:positionV>
            <wp:extent cx="1135380" cy="1503045"/>
            <wp:effectExtent l="0" t="0" r="0" b="0"/>
            <wp:wrapSquare wrapText="bothSides"/>
            <wp:docPr id="3" name="Immagine 2" descr="200 idee su Immagini lettura | lettura, immagini, leg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200 idee su Immagini lettura | lettura, immagini, leggende"/>
                    <pic:cNvPicPr>
                      <a:picLocks noChangeAspect="1" noChangeArrowheads="1"/>
                    </pic:cNvPicPr>
                  </pic:nvPicPr>
                  <pic:blipFill>
                    <a:blip r:embed="rId4"/>
                    <a:stretch>
                      <a:fillRect/>
                    </a:stretch>
                  </pic:blipFill>
                  <pic:spPr bwMode="auto">
                    <a:xfrm>
                      <a:off x="0" y="0"/>
                      <a:ext cx="1135380" cy="1503045"/>
                    </a:xfrm>
                    <a:prstGeom prst="rect">
                      <a:avLst/>
                    </a:prstGeom>
                  </pic:spPr>
                </pic:pic>
              </a:graphicData>
            </a:graphic>
          </wp:anchor>
        </w:drawing>
      </w:r>
      <w:r>
        <w:rPr>
          <w:rFonts w:cs="Times New Roman" w:ascii="Times New Roman" w:hAnsi="Times New Roman"/>
          <w:sz w:val="24"/>
          <w:szCs w:val="24"/>
          <w14:ligatures w14:val="standardContextual"/>
        </w:rPr>
        <w:t xml:space="preserve"> </w:t>
      </w:r>
      <w:r>
        <w:rPr>
          <w:rFonts w:cs="Times New Roman" w:ascii="Times New Roman" w:hAnsi="Times New Roman"/>
          <w:sz w:val="24"/>
          <w:szCs w:val="24"/>
          <w14:ligatures w14:val="standardContextual"/>
        </w:rPr>
        <w:t xml:space="preserve">Ci siamo, dunque! È arrivata la dodicesima edizione di </w:t>
      </w:r>
      <w:r>
        <w:rPr>
          <w:rFonts w:cs="Times New Roman" w:ascii="Times New Roman" w:hAnsi="Times New Roman"/>
          <w:b/>
          <w:bCs/>
          <w:i/>
          <w:iCs/>
          <w:sz w:val="24"/>
          <w:szCs w:val="24"/>
          <w14:ligatures w14:val="standardContextual"/>
        </w:rPr>
        <w:t xml:space="preserve">Libriamoci. Giornate di lettura nelle scuole che quest’anno </w:t>
      </w:r>
      <w:r>
        <w:rPr>
          <w:rFonts w:cs="Times New Roman" w:ascii="Times New Roman" w:hAnsi="Times New Roman"/>
          <w:sz w:val="24"/>
          <w:szCs w:val="24"/>
          <w14:ligatures w14:val="standardContextual"/>
        </w:rPr>
        <w:t xml:space="preserve">si tiene dal </w:t>
      </w:r>
      <w:r>
        <w:rPr>
          <w:rFonts w:cs="Times New Roman" w:ascii="Times New Roman" w:hAnsi="Times New Roman"/>
          <w:b/>
          <w:bCs/>
          <w:sz w:val="24"/>
          <w:szCs w:val="24"/>
          <w14:ligatures w14:val="standardContextual"/>
        </w:rPr>
        <w:t>16 al 21 febbraio, quest’anno prolungata sino al 28 febbraio 2026</w:t>
      </w:r>
      <w:r>
        <w:rPr>
          <w:rFonts w:cs="Times New Roman" w:ascii="Times New Roman" w:hAnsi="Times New Roman"/>
          <w:sz w:val="24"/>
          <w:szCs w:val="24"/>
          <w14:ligatures w14:val="standardContextual"/>
        </w:rPr>
        <w:t xml:space="preserve">. Il progetto, promosso dal </w:t>
      </w:r>
      <w:r>
        <w:rPr>
          <w:rFonts w:cs="Times New Roman" w:ascii="Times New Roman" w:hAnsi="Times New Roman"/>
          <w:b/>
          <w:bCs/>
          <w:sz w:val="24"/>
          <w:szCs w:val="24"/>
          <w14:ligatures w14:val="standardContextual"/>
        </w:rPr>
        <w:t>Ministero della Cultura</w:t>
      </w:r>
      <w:r>
        <w:rPr>
          <w:rFonts w:cs="Times New Roman" w:ascii="Times New Roman" w:hAnsi="Times New Roman"/>
          <w:sz w:val="24"/>
          <w:szCs w:val="24"/>
          <w14:ligatures w14:val="standardContextual"/>
        </w:rPr>
        <w:t xml:space="preserve">, attraverso il </w:t>
      </w:r>
      <w:r>
        <w:rPr>
          <w:rFonts w:cs="Times New Roman" w:ascii="Times New Roman" w:hAnsi="Times New Roman"/>
          <w:b/>
          <w:bCs/>
          <w:sz w:val="24"/>
          <w:szCs w:val="24"/>
          <w14:ligatures w14:val="standardContextual"/>
        </w:rPr>
        <w:t xml:space="preserve">Centro per il libro e la lettura </w:t>
      </w:r>
      <w:r>
        <w:rPr>
          <w:rFonts w:cs="Times New Roman" w:ascii="Times New Roman" w:hAnsi="Times New Roman"/>
          <w:sz w:val="24"/>
          <w:szCs w:val="24"/>
          <w14:ligatures w14:val="standardContextual"/>
        </w:rPr>
        <w:t xml:space="preserve">e dal </w:t>
      </w:r>
      <w:r>
        <w:rPr>
          <w:rFonts w:cs="Times New Roman" w:ascii="Times New Roman" w:hAnsi="Times New Roman"/>
          <w:b/>
          <w:bCs/>
          <w:sz w:val="24"/>
          <w:szCs w:val="24"/>
          <w14:ligatures w14:val="standardContextual"/>
        </w:rPr>
        <w:t xml:space="preserve">Ministero dell’Istruzione e del Merito </w:t>
      </w:r>
      <w:r>
        <w:rPr>
          <w:rFonts w:cs="Times New Roman" w:ascii="Times New Roman" w:hAnsi="Times New Roman"/>
          <w:sz w:val="24"/>
          <w:szCs w:val="24"/>
          <w14:ligatures w14:val="standardContextual"/>
        </w:rPr>
        <w:t xml:space="preserve">(MIM) – </w:t>
      </w:r>
      <w:r>
        <w:rPr>
          <w:rFonts w:cs="Times New Roman" w:ascii="Times New Roman" w:hAnsi="Times New Roman"/>
          <w:b/>
          <w:bCs/>
          <w:sz w:val="24"/>
          <w:szCs w:val="24"/>
          <w14:ligatures w14:val="standardContextual"/>
        </w:rPr>
        <w:t>Direzione generale per lo studente, l'inclusione e l’orientamento scolastico</w:t>
      </w:r>
      <w:r>
        <w:rPr>
          <w:rFonts w:cs="Times New Roman" w:ascii="Times New Roman" w:hAnsi="Times New Roman"/>
          <w:sz w:val="24"/>
          <w:szCs w:val="24"/>
          <w14:ligatures w14:val="standardContextual"/>
        </w:rPr>
        <w:t>, ha da sempre l’obiettivo di accrescere e diffondere tra i più giovani l’amore per il libro e l’abitudine alla lettura, attraverso momenti di ascolto e partecipazione attiva come sfide e maratone letterarie, performance di libri viventi, gare di lettura espressiva, gare di dibattito a partire da singoli romanzi… E per avere un motivo in più per leggere tutto l’anno scolastico, torna anche “</w:t>
      </w:r>
      <w:r>
        <w:rPr>
          <w:rFonts w:cs="Times New Roman" w:ascii="Times New Roman" w:hAnsi="Times New Roman"/>
          <w:b/>
          <w:bCs/>
          <w:i/>
          <w:iCs/>
          <w:sz w:val="24"/>
          <w:szCs w:val="24"/>
          <w14:ligatures w14:val="standardContextual"/>
        </w:rPr>
        <w:t>da Libriamoci al Maggio”</w:t>
      </w:r>
      <w:r>
        <w:rPr>
          <w:rFonts w:cs="Times New Roman" w:ascii="Times New Roman" w:hAnsi="Times New Roman"/>
          <w:sz w:val="24"/>
          <w:szCs w:val="24"/>
          <w14:ligatures w14:val="standardContextual"/>
        </w:rPr>
        <w:t>, un vero e proprio trampolino di lancio</w:t>
      </w:r>
      <w:r>
        <w:rPr>
          <w:rFonts w:cs="Times New Roman" w:ascii="Times New Roman" w:hAnsi="Times New Roman"/>
          <w:b/>
          <w:bCs/>
          <w:sz w:val="24"/>
          <w:szCs w:val="24"/>
          <w14:ligatures w14:val="standardContextual"/>
        </w:rPr>
        <w:t xml:space="preserve"> </w:t>
      </w:r>
      <w:r>
        <w:rPr>
          <w:rFonts w:cs="Times New Roman" w:ascii="Times New Roman" w:hAnsi="Times New Roman"/>
          <w:sz w:val="24"/>
          <w:szCs w:val="24"/>
          <w14:ligatures w14:val="standardContextual"/>
        </w:rPr>
        <w:t xml:space="preserve">per la creatività dell’altra storica campagna del Centro per il libro e la lettura, </w:t>
      </w:r>
      <w:r>
        <w:rPr>
          <w:rFonts w:cs="Times New Roman" w:ascii="Times New Roman" w:hAnsi="Times New Roman"/>
          <w:b/>
          <w:bCs/>
          <w:i/>
          <w:iCs/>
          <w:sz w:val="24"/>
          <w:szCs w:val="24"/>
          <w14:ligatures w14:val="standardContextual"/>
        </w:rPr>
        <w:t xml:space="preserve">Il Maggio dei Libri </w:t>
      </w:r>
      <w:r>
        <w:rPr>
          <w:rFonts w:cs="Times New Roman" w:ascii="Times New Roman" w:hAnsi="Times New Roman"/>
          <w:sz w:val="24"/>
          <w:szCs w:val="24"/>
          <w14:ligatures w14:val="standardContextual"/>
        </w:rPr>
        <w:t xml:space="preserve">(dal 23 aprile al 31 maggio 2026): </w:t>
      </w:r>
      <w:r>
        <w:rPr>
          <w:rFonts w:cs="Times New Roman" w:ascii="Times New Roman" w:hAnsi="Times New Roman"/>
          <w:b/>
          <w:bCs/>
          <w:sz w:val="24"/>
          <w:szCs w:val="24"/>
          <w14:ligatures w14:val="standardContextual"/>
        </w:rPr>
        <w:t>il tema e i filoni di entrambe</w:t>
      </w:r>
      <w:r>
        <w:rPr>
          <w:rFonts w:cs="Times New Roman" w:ascii="Times New Roman" w:hAnsi="Times New Roman"/>
          <w:sz w:val="24"/>
          <w:szCs w:val="24"/>
          <w14:ligatures w14:val="standardContextual"/>
        </w:rPr>
        <w:t xml:space="preserve">, infatti, anche quest’anno saranno i medesimi, nel segno di una </w:t>
      </w:r>
      <w:r>
        <w:rPr>
          <w:rFonts w:cs="Times New Roman" w:ascii="Times New Roman" w:hAnsi="Times New Roman"/>
          <w:b/>
          <w:bCs/>
          <w:sz w:val="24"/>
          <w:szCs w:val="24"/>
          <w14:ligatures w14:val="standardContextual"/>
        </w:rPr>
        <w:t xml:space="preserve">continuità progettuale </w:t>
      </w:r>
      <w:r>
        <w:rPr>
          <w:rFonts w:cs="Times New Roman" w:ascii="Times New Roman" w:hAnsi="Times New Roman"/>
          <w:sz w:val="24"/>
          <w:szCs w:val="24"/>
          <w14:ligatures w14:val="standardContextual"/>
        </w:rPr>
        <w:t xml:space="preserve">e suggerendo, quindi, la possibilità di realizzare attività che inizino a febbraio e terminino in primavera. In quest’ottica, il consueto Premio il Maggio dei Libri, per la categoria istituti scolastici, sarà conferito alle scuole che parteciperanno con attività progettuali avviate con </w:t>
      </w:r>
      <w:r>
        <w:rPr>
          <w:rFonts w:cs="Times New Roman" w:ascii="Times New Roman" w:hAnsi="Times New Roman"/>
          <w:i/>
          <w:iCs/>
          <w:sz w:val="24"/>
          <w:szCs w:val="24"/>
          <w14:ligatures w14:val="standardContextual"/>
        </w:rPr>
        <w:t xml:space="preserve">Libriamoci </w:t>
      </w:r>
      <w:r>
        <w:rPr>
          <w:rFonts w:cs="Times New Roman" w:ascii="Times New Roman" w:hAnsi="Times New Roman"/>
          <w:sz w:val="24"/>
          <w:szCs w:val="24"/>
          <w14:ligatures w14:val="standardContextual"/>
        </w:rPr>
        <w:t xml:space="preserve">e concluse durante </w:t>
      </w:r>
      <w:r>
        <w:rPr>
          <w:rFonts w:cs="Times New Roman" w:ascii="Times New Roman" w:hAnsi="Times New Roman"/>
          <w:i/>
          <w:iCs/>
          <w:sz w:val="24"/>
          <w:szCs w:val="24"/>
          <w14:ligatures w14:val="standardContextual"/>
        </w:rPr>
        <w:t>Il Maggio dei Libri</w:t>
      </w:r>
      <w:r>
        <w:rPr>
          <w:rFonts w:cs="Times New Roman" w:ascii="Times New Roman" w:hAnsi="Times New Roman"/>
          <w:sz w:val="24"/>
          <w:szCs w:val="24"/>
          <w14:ligatures w14:val="standardContextual"/>
        </w:rPr>
        <w:t>.</w:t>
      </w:r>
    </w:p>
    <w:p>
      <w:pPr>
        <w:pStyle w:val="Normal"/>
        <w:spacing w:lineRule="auto" w:line="240" w:before="0" w:after="0"/>
        <w:jc w:val="both"/>
        <w:rPr>
          <w:rFonts w:ascii="Times New Roman" w:hAnsi="Times New Roman" w:cs="Times New Roman"/>
          <w:sz w:val="24"/>
          <w:szCs w:val="24"/>
          <w14:ligatures w14:val="standardContextual"/>
        </w:rPr>
      </w:pPr>
      <w:r>
        <w:drawing>
          <wp:anchor behindDoc="0" distT="0" distB="0" distL="0" distR="114300" simplePos="0" locked="0" layoutInCell="0" allowOverlap="1" relativeHeight="9">
            <wp:simplePos x="0" y="0"/>
            <wp:positionH relativeFrom="margin">
              <wp:align>left</wp:align>
            </wp:positionH>
            <wp:positionV relativeFrom="paragraph">
              <wp:posOffset>75565</wp:posOffset>
            </wp:positionV>
            <wp:extent cx="2857500" cy="1432560"/>
            <wp:effectExtent l="0" t="0" r="0" b="0"/>
            <wp:wrapSquare wrapText="bothSides"/>
            <wp:docPr id="4"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
                    <pic:cNvPicPr>
                      <a:picLocks noChangeAspect="1" noChangeArrowheads="1"/>
                    </pic:cNvPicPr>
                  </pic:nvPicPr>
                  <pic:blipFill>
                    <a:blip r:embed="rId5"/>
                    <a:stretch>
                      <a:fillRect/>
                    </a:stretch>
                  </pic:blipFill>
                  <pic:spPr bwMode="auto">
                    <a:xfrm>
                      <a:off x="0" y="0"/>
                      <a:ext cx="2857500" cy="1432560"/>
                    </a:xfrm>
                    <a:prstGeom prst="rect">
                      <a:avLst/>
                    </a:prstGeom>
                  </pic:spPr>
                </pic:pic>
              </a:graphicData>
            </a:graphic>
          </wp:anchor>
        </w:drawing>
      </w:r>
      <w:r>
        <w:rPr>
          <w:rFonts w:cs="Times New Roman" w:ascii="Times New Roman" w:hAnsi="Times New Roman"/>
          <w:sz w:val="24"/>
          <w:szCs w:val="24"/>
          <w14:ligatures w14:val="standardContextual"/>
        </w:rPr>
        <w:t>Come il Cantico delle creature di Francesco d’Assisi, che riconosce in ogni elemento del creato un fratello e una sorella, anche i </w:t>
      </w:r>
      <w:r>
        <w:rPr>
          <w:rFonts w:cs="Times New Roman" w:ascii="Times New Roman" w:hAnsi="Times New Roman"/>
          <w:b/>
          <w:bCs/>
          <w:sz w:val="24"/>
          <w:szCs w:val="24"/>
          <w14:ligatures w14:val="standardContextual"/>
        </w:rPr>
        <w:t>libri sono creature vive</w:t>
      </w:r>
      <w:r>
        <w:rPr>
          <w:rFonts w:cs="Times New Roman" w:ascii="Times New Roman" w:hAnsi="Times New Roman"/>
          <w:sz w:val="24"/>
          <w:szCs w:val="24"/>
          <w14:ligatures w14:val="standardContextual"/>
        </w:rPr>
        <w:t>: ci accompagnano in ogni fase della nostra vita, insegnandoci a riconoscere e valorizzare con gratitudine ciò che abbiamo, a vivere in armonia con gli altri e con la terra che ci ospita. Come gli animali e le piante, anche i </w:t>
      </w:r>
      <w:r>
        <w:rPr>
          <w:rFonts w:cs="Times New Roman" w:ascii="Times New Roman" w:hAnsi="Times New Roman"/>
          <w:b/>
          <w:bCs/>
          <w:sz w:val="24"/>
          <w:szCs w:val="24"/>
          <w14:ligatures w14:val="standardContextual"/>
        </w:rPr>
        <w:t>libri respirano e parlano</w:t>
      </w:r>
      <w:r>
        <w:rPr>
          <w:rFonts w:cs="Times New Roman" w:ascii="Times New Roman" w:hAnsi="Times New Roman"/>
          <w:sz w:val="24"/>
          <w:szCs w:val="24"/>
          <w14:ligatures w14:val="standardContextual"/>
        </w:rPr>
        <w:t>: ciascuno porta un messaggio, un insegnamento, un canto che attende di essere accolto. Ecco perché </w:t>
      </w:r>
      <w:r>
        <w:rPr>
          <w:rFonts w:cs="Times New Roman" w:ascii="Times New Roman" w:hAnsi="Times New Roman"/>
          <w:b/>
          <w:bCs/>
          <w:i/>
          <w:iCs/>
          <w:sz w:val="24"/>
          <w:szCs w:val="24"/>
          <w14:ligatures w14:val="standardContextual"/>
        </w:rPr>
        <w:t>Ogni libro è una creatura viva </w:t>
      </w:r>
      <w:r>
        <w:rPr>
          <w:rFonts w:cs="Times New Roman" w:ascii="Times New Roman" w:hAnsi="Times New Roman"/>
          <w:sz w:val="24"/>
          <w:szCs w:val="24"/>
          <w14:ligatures w14:val="standardContextual"/>
        </w:rPr>
        <w:t>è il tema scelto per la dodicesima edizione di </w:t>
      </w:r>
      <w:r>
        <w:rPr>
          <w:rFonts w:cs="Times New Roman" w:ascii="Times New Roman" w:hAnsi="Times New Roman"/>
          <w:b/>
          <w:bCs/>
          <w:i/>
          <w:iCs/>
          <w:sz w:val="24"/>
          <w:szCs w:val="24"/>
          <w14:ligatures w14:val="standardContextual"/>
        </w:rPr>
        <w:t>Libriamoci. Giornate di lettura nelle scuole</w:t>
      </w:r>
      <w:r>
        <w:rPr>
          <w:rFonts w:cs="Times New Roman" w:ascii="Times New Roman" w:hAnsi="Times New Roman"/>
          <w:sz w:val="24"/>
          <w:szCs w:val="24"/>
          <w14:ligatures w14:val="standardContextual"/>
        </w:rPr>
        <w:t>, un modo per imparare a vivere insieme, riconoscendo nel libro un </w:t>
      </w:r>
      <w:r>
        <w:rPr>
          <w:rFonts w:cs="Times New Roman" w:ascii="Times New Roman" w:hAnsi="Times New Roman"/>
          <w:b/>
          <w:bCs/>
          <w:sz w:val="24"/>
          <w:szCs w:val="24"/>
          <w14:ligatures w14:val="standardContextual"/>
        </w:rPr>
        <w:t>compagno di viaggio</w:t>
      </w:r>
      <w:r>
        <w:rPr>
          <w:rFonts w:cs="Times New Roman" w:ascii="Times New Roman" w:hAnsi="Times New Roman"/>
          <w:sz w:val="24"/>
          <w:szCs w:val="24"/>
          <w14:ligatures w14:val="standardContextual"/>
        </w:rPr>
        <w:t> capace di insegnarci a rispettare la natura, a capire gli altri e a costruire un futuro più giusto e condiviso. Tre i filoni tematici:</w:t>
      </w:r>
    </w:p>
    <w:p>
      <w:pPr>
        <w:pStyle w:val="Normal"/>
        <w:spacing w:lineRule="auto" w:line="24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r>
    </w:p>
    <w:p>
      <w:pPr>
        <w:pStyle w:val="ListParagraph"/>
        <w:numPr>
          <w:ilvl w:val="0"/>
          <w:numId w:val="3"/>
        </w:numPr>
        <w:spacing w:lineRule="auto" w:line="240" w:before="0" w:after="0"/>
        <w:contextualSpacing/>
        <w:jc w:val="both"/>
        <w:rPr>
          <w:rFonts w:ascii="Times New Roman" w:hAnsi="Times New Roman" w:cs="Times New Roman"/>
          <w:sz w:val="24"/>
          <w:szCs w:val="24"/>
          <w14:ligatures w14:val="standardContextual"/>
        </w:rPr>
      </w:pPr>
      <w:r>
        <w:rPr>
          <w:rFonts w:cs="Times New Roman" w:ascii="Times New Roman" w:hAnsi="Times New Roman"/>
          <w:b/>
          <w:bCs/>
          <w:sz w:val="24"/>
          <w:szCs w:val="24"/>
          <w14:ligatures w14:val="standardContextual"/>
        </w:rPr>
        <w:t>Cantare la bellezza</w:t>
      </w:r>
      <w:r>
        <w:rPr>
          <w:rFonts w:cs="Times New Roman" w:ascii="Times New Roman" w:hAnsi="Times New Roman"/>
          <w:sz w:val="24"/>
          <w:szCs w:val="24"/>
          <w14:ligatures w14:val="standardContextual"/>
        </w:rPr>
        <w:t>, dedicato alla bellezza segreta del creato e quella nascosta in noi stessi, la magia di mondi immaginari e quella del linguaggio capace di costruirli.</w:t>
      </w:r>
    </w:p>
    <w:p>
      <w:pPr>
        <w:pStyle w:val="Normal"/>
        <w:spacing w:lineRule="auto" w:line="240" w:before="0" w:after="0"/>
        <w:jc w:val="both"/>
        <w:rPr>
          <w:rFonts w:ascii="Times New Roman" w:hAnsi="Times New Roman" w:cs="Times New Roman"/>
          <w:sz w:val="24"/>
          <w:szCs w:val="24"/>
          <w14:ligatures w14:val="standardContextual"/>
        </w:rPr>
      </w:pPr>
      <w:r>
        <w:drawing>
          <wp:anchor behindDoc="0" distT="0" distB="0" distL="114300" distR="114300" simplePos="0" locked="0" layoutInCell="0" allowOverlap="1" relativeHeight="7">
            <wp:simplePos x="0" y="0"/>
            <wp:positionH relativeFrom="column">
              <wp:posOffset>118110</wp:posOffset>
            </wp:positionH>
            <wp:positionV relativeFrom="paragraph">
              <wp:posOffset>14605</wp:posOffset>
            </wp:positionV>
            <wp:extent cx="2261235" cy="1417320"/>
            <wp:effectExtent l="0" t="0" r="0" b="0"/>
            <wp:wrapSquare wrapText="bothSides"/>
            <wp:docPr id="5" name="Immagine3" descr="Come costruire dei percorsi di le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3" descr="Come costruire dei percorsi di lettura"/>
                    <pic:cNvPicPr>
                      <a:picLocks noChangeAspect="1" noChangeArrowheads="1"/>
                    </pic:cNvPicPr>
                  </pic:nvPicPr>
                  <pic:blipFill>
                    <a:blip r:embed="rId6"/>
                    <a:stretch>
                      <a:fillRect/>
                    </a:stretch>
                  </pic:blipFill>
                  <pic:spPr bwMode="auto">
                    <a:xfrm>
                      <a:off x="0" y="0"/>
                      <a:ext cx="2261235" cy="1417320"/>
                    </a:xfrm>
                    <a:prstGeom prst="rect">
                      <a:avLst/>
                    </a:prstGeom>
                  </pic:spPr>
                </pic:pic>
              </a:graphicData>
            </a:graphic>
          </wp:anchor>
        </w:drawing>
      </w:r>
      <w:r>
        <w:rPr>
          <w:rFonts w:cs="Times New Roman" w:ascii="Times New Roman" w:hAnsi="Times New Roman"/>
          <w:sz w:val="24"/>
          <w:szCs w:val="24"/>
          <w14:ligatures w14:val="standardContextual"/>
        </w:rPr>
        <w:t>Poesie, fiabe, filastrocche, racconti fantastici e illustrati, cantano la bellezza segreta del creato e quella nascosta in noi stessi, la magia di mondi immaginari e quella del linguaggio capace di costruirli. Insegnano a grandi e piccoli la meraviglia del linguaggio e l’ascolto della natura, tanto esteriore quanto interiore. In questo filone, spazio quindi alla poesia come canto dell’anima, alla fantasia come forma di conoscenza, all’arte come linguaggio universale che unisce.</w:t>
      </w:r>
    </w:p>
    <w:p>
      <w:pPr>
        <w:pStyle w:val="ListParagraph"/>
        <w:numPr>
          <w:ilvl w:val="0"/>
          <w:numId w:val="3"/>
        </w:numPr>
        <w:spacing w:lineRule="auto" w:line="240" w:before="0" w:after="0"/>
        <w:contextualSpacing/>
        <w:jc w:val="both"/>
        <w:rPr>
          <w:rFonts w:ascii="Times New Roman" w:hAnsi="Times New Roman" w:cs="Times New Roman"/>
          <w:sz w:val="24"/>
          <w:szCs w:val="24"/>
          <w14:ligatures w14:val="standardContextual"/>
        </w:rPr>
      </w:pPr>
      <w:r>
        <w:rPr>
          <w:rFonts w:cs="Times New Roman" w:ascii="Times New Roman" w:hAnsi="Times New Roman"/>
          <w:b/>
          <w:bCs/>
          <w:sz w:val="24"/>
          <w:szCs w:val="24"/>
          <w14:ligatures w14:val="standardContextual"/>
        </w:rPr>
        <w:t>Creature in cammino</w:t>
      </w:r>
      <w:r>
        <w:rPr>
          <w:rFonts w:cs="Times New Roman" w:ascii="Times New Roman" w:hAnsi="Times New Roman"/>
          <w:sz w:val="24"/>
          <w:szCs w:val="24"/>
          <w14:ligatures w14:val="standardContextual"/>
        </w:rPr>
        <w:t>, in cui racconti e romanzi di vite vissute o immaginate esplorano paesaggi interiori, emozioni, relazioni. Leggere è un cammino condiviso, un incontro tra creature diverse. Racconti e romanzi di vite vissute o immaginate, che esplorano paesaggi interiori, emozioni, relazioni, danno voce a personaggi e destini, quelle creature di carta che diventano amici e compagni di cammino nel nostro mondo. Questo filone è dedicato alla narrativa in ogni sua forma, per comprendere come siamo tutti parte di un unico libro, in cui ciascuna storia arricchisce e sorregge le altre. Spazio quindi a romanzi e racconti di formazione, di viaggio e avventura, storie di amicizia e scoperta che rivelano la meraviglia del mondo e di chi lo abita. </w:t>
      </w:r>
    </w:p>
    <w:p>
      <w:pPr>
        <w:pStyle w:val="ListParagraph"/>
        <w:numPr>
          <w:ilvl w:val="0"/>
          <w:numId w:val="3"/>
        </w:numPr>
        <w:spacing w:lineRule="auto" w:line="240" w:before="0" w:after="0"/>
        <w:contextualSpacing/>
        <w:jc w:val="both"/>
        <w:rPr>
          <w:rFonts w:ascii="Times New Roman" w:hAnsi="Times New Roman" w:cs="Times New Roman"/>
          <w:sz w:val="24"/>
          <w:szCs w:val="24"/>
          <w14:ligatures w14:val="standardContextual"/>
        </w:rPr>
      </w:pPr>
      <w:r>
        <w:rPr>
          <w:rFonts w:cs="Times New Roman" w:ascii="Times New Roman" w:hAnsi="Times New Roman"/>
          <w:b/>
          <w:bCs/>
          <w:sz w:val="24"/>
          <w:szCs w:val="24"/>
          <w14:ligatures w14:val="standardContextual"/>
        </w:rPr>
        <w:t>Creature nel nostro tempo</w:t>
      </w:r>
      <w:r>
        <w:rPr>
          <w:rFonts w:cs="Times New Roman" w:ascii="Times New Roman" w:hAnsi="Times New Roman"/>
          <w:sz w:val="24"/>
          <w:szCs w:val="24"/>
          <w14:ligatures w14:val="standardContextual"/>
        </w:rPr>
        <w:t> incentrato sulle sfide del presente con uno sguardo responsabile e costruttivo verso gli altri e verso l’ambiente.</w:t>
      </w:r>
    </w:p>
    <w:p>
      <w:pPr>
        <w:pStyle w:val="Normal"/>
        <w:spacing w:lineRule="auto" w:line="240" w:before="0" w:after="0"/>
        <w:jc w:val="both"/>
        <w:rPr>
          <w:rFonts w:ascii="Times New Roman" w:hAnsi="Times New Roman" w:cs="Times New Roman"/>
          <w:sz w:val="24"/>
          <w:szCs w:val="24"/>
          <w14:ligatures w14:val="standardContextual"/>
        </w:rPr>
      </w:pPr>
      <w:r>
        <w:rPr>
          <w:rFonts w:cs="Times New Roman" w:ascii="Times New Roman" w:hAnsi="Times New Roman"/>
          <w:sz w:val="24"/>
          <w:szCs w:val="24"/>
          <w14:ligatures w14:val="standardContextual"/>
        </w:rPr>
        <w:t xml:space="preserve">Libri di divulgazione, saggi e reportage che aiutano a leggere le sfide del presente con uno sguardo responsabile e costruttivo verso gli altri e verso l’ambiente. Letture che spiegano il linguaggio e le dinamiche interne a ciò che accade intorno a noi, fondamentali per iniziare a scrivere un futuro più giusto e sostenibile. </w:t>
      </w:r>
    </w:p>
    <w:p>
      <w:pPr>
        <w:pStyle w:val="Normal"/>
        <w:shd w:val="clear" w:color="auto" w:fill="FFFFFF"/>
        <w:spacing w:before="0" w:after="0"/>
        <w:jc w:val="both"/>
        <w:rPr>
          <w:rFonts w:ascii="Times New Roman" w:hAnsi="Times New Roman" w:cs="Times New Roman"/>
          <w:sz w:val="24"/>
          <w:szCs w:val="24"/>
        </w:rPr>
      </w:pPr>
      <w:r>
        <w:rPr>
          <w:rFonts w:cs="Times New Roman" w:ascii="Times New Roman" w:hAnsi="Times New Roman"/>
          <w:b/>
          <w:bCs/>
          <w:sz w:val="24"/>
          <w:szCs w:val="24"/>
        </w:rPr>
        <w:t>I Docenti hanno come sempre, massima libertà nella scelta delle opere da leggere e negli argomenti da approfondire.</w:t>
      </w:r>
      <w:r>
        <w:rPr>
          <w:rFonts w:cs="Times New Roman" w:ascii="Times New Roman" w:hAnsi="Times New Roman"/>
          <w:sz w:val="24"/>
          <w:szCs w:val="24"/>
        </w:rPr>
        <w:t xml:space="preserve"> Tutte le classi delle tre Scuole sono coinvolte. Per poter registrare le attività sul sito di Libriamoci (</w:t>
      </w:r>
      <w:hyperlink r:id="rId7">
        <w:r>
          <w:rPr>
            <w:rStyle w:val="CollegamentoInternet"/>
            <w:rFonts w:cs="Times New Roman" w:ascii="Times New Roman" w:hAnsi="Times New Roman"/>
            <w:color w:val="auto"/>
            <w:sz w:val="24"/>
            <w:szCs w:val="24"/>
          </w:rPr>
          <w:t>www.libriamoci.cepell.it</w:t>
        </w:r>
      </w:hyperlink>
      <w:r>
        <w:rPr>
          <w:rFonts w:cs="Times New Roman" w:ascii="Times New Roman" w:hAnsi="Times New Roman"/>
          <w:sz w:val="24"/>
          <w:szCs w:val="24"/>
        </w:rPr>
        <w:t>) e calendarizzare tutte le iniziative, è necessario che i docenti aderenti all’iniziativa, inviino alla referente, prof.ssa Bufano, i seguenti dati:</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il titolo dell’iniziativa;</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 xml:space="preserve">locandina in formato jpeg </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una breve descrizione dell’attività svolta (letture, approfondimenti, dibattiti guidati) elaborata dagli studenti</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l’indicazione della data compresa nella settimana dal 16 al 21-28 febbraio 2026;</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Classe, numero alunni partecipanti e fascia di età;</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modalità di svolgimento, in presenza e/o online (ogni docente provvederà a trasmettere ai propri alunni su Moodle il link degli incontri se svolti sulla piattaforma Zoom);</w:t>
      </w:r>
    </w:p>
    <w:p>
      <w:pPr>
        <w:pStyle w:val="Default"/>
        <w:numPr>
          <w:ilvl w:val="0"/>
          <w:numId w:val="1"/>
        </w:numPr>
        <w:jc w:val="both"/>
        <w:rPr>
          <w:rFonts w:ascii="Times New Roman" w:hAnsi="Times New Roman" w:cs="Times New Roman"/>
          <w:b/>
          <w:b/>
          <w:bCs/>
          <w:color w:val="auto"/>
        </w:rPr>
      </w:pPr>
      <w:r>
        <w:rPr>
          <w:rFonts w:cs="Times New Roman" w:ascii="Times New Roman" w:hAnsi="Times New Roman"/>
          <w:b/>
          <w:bCs/>
          <w:color w:val="auto"/>
        </w:rPr>
        <w:t>bibliografia di riferimento.</w:t>
      </w:r>
    </w:p>
    <w:p>
      <w:pPr>
        <w:pStyle w:val="Default"/>
        <w:jc w:val="both"/>
        <w:rPr>
          <w:rFonts w:ascii="Times New Roman" w:hAnsi="Times New Roman" w:cs="Times New Roman"/>
          <w:color w:val="auto"/>
        </w:rPr>
      </w:pPr>
      <w:r>
        <w:rPr>
          <w:rFonts w:cs="Times New Roman" w:ascii="Times New Roman" w:hAnsi="Times New Roman"/>
          <w:color w:val="auto"/>
          <w14:ligatures w14:val="standardContextual"/>
        </w:rPr>
        <w:t>Considerato il valore didattico-formativo dell’iniziativa promossa dal MIM, dal Ministero della Cultura e sostenuta dal Dipartimento per il sistema educativo di istruzione e formazione e Direzione generale per lo studente, l’inclusione, l’orientamento e il contrasto alla dispersione scolastica</w:t>
      </w:r>
      <w:r>
        <w:rPr>
          <w:rFonts w:cs="Times New Roman" w:ascii="Times New Roman" w:hAnsi="Times New Roman"/>
          <w:b/>
          <w:bCs/>
          <w:color w:val="auto"/>
          <w14:ligatures w14:val="standardContextual"/>
        </w:rPr>
        <w:t xml:space="preserve">, </w:t>
      </w:r>
      <w:r>
        <w:rPr>
          <w:rFonts w:cs="Times New Roman" w:ascii="Times New Roman" w:hAnsi="Times New Roman"/>
          <w:b/>
          <w:bCs/>
          <w:color w:val="auto"/>
          <w:u w:val="single"/>
          <w14:ligatures w14:val="standardContextual"/>
        </w:rPr>
        <w:t>l'attività certifica n. 5 ore di PCTO e 3 ore di Orientamento,</w:t>
      </w:r>
      <w:r>
        <w:rPr>
          <w:rFonts w:cs="Times New Roman" w:ascii="Times New Roman" w:hAnsi="Times New Roman"/>
          <w:b/>
          <w:bCs/>
          <w:color w:val="auto"/>
          <w14:ligatures w14:val="standardContextual"/>
        </w:rPr>
        <w:t xml:space="preserve"> </w:t>
      </w:r>
      <w:r>
        <w:rPr>
          <w:rFonts w:cs="Times New Roman" w:ascii="Times New Roman" w:hAnsi="Times New Roman"/>
          <w:color w:val="auto"/>
        </w:rPr>
        <w:t>purchè si segua, per la realizzazione della stessa, il seguente iter:</w:t>
      </w:r>
    </w:p>
    <w:p>
      <w:pPr>
        <w:pStyle w:val="Default"/>
        <w:jc w:val="both"/>
        <w:rPr>
          <w:rFonts w:ascii="Times New Roman" w:hAnsi="Times New Roman" w:cs="Times New Roman"/>
          <w:color w:val="auto"/>
        </w:rPr>
      </w:pPr>
      <w:r>
        <w:rPr>
          <w:rFonts w:cs="Times New Roman" w:ascii="Times New Roman" w:hAnsi="Times New Roman"/>
          <w:color w:val="auto"/>
        </w:rPr>
      </w:r>
    </w:p>
    <w:p>
      <w:pPr>
        <w:pStyle w:val="ListParagraph"/>
        <w:numPr>
          <w:ilvl w:val="0"/>
          <w:numId w:val="2"/>
        </w:numPr>
        <w:spacing w:lineRule="auto" w:line="240" w:before="0" w:after="0"/>
        <w:contextualSpacing/>
        <w:jc w:val="both"/>
        <w:rPr>
          <w:rFonts w:ascii="Times New Roman" w:hAnsi="Times New Roman" w:cs="Times New Roman"/>
          <w:b/>
          <w:b/>
          <w:bCs/>
          <w:sz w:val="24"/>
          <w:szCs w:val="24"/>
        </w:rPr>
      </w:pPr>
      <w:r>
        <w:drawing>
          <wp:anchor behindDoc="0" distT="0" distB="0" distL="0" distR="114300" simplePos="0" locked="0" layoutInCell="0" allowOverlap="1" relativeHeight="6">
            <wp:simplePos x="0" y="0"/>
            <wp:positionH relativeFrom="margin">
              <wp:align>left</wp:align>
            </wp:positionH>
            <wp:positionV relativeFrom="paragraph">
              <wp:posOffset>8255</wp:posOffset>
            </wp:positionV>
            <wp:extent cx="1963420" cy="1363980"/>
            <wp:effectExtent l="0" t="0" r="0" b="0"/>
            <wp:wrapSquare wrapText="bothSides"/>
            <wp:docPr id="6" name="Immagine5" descr="Libri usati a Mercatopoli Pisa la Fontina, la riscoperta del pia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Libri usati a Mercatopoli Pisa la Fontina, la riscoperta del piacere"/>
                    <pic:cNvPicPr>
                      <a:picLocks noChangeAspect="1" noChangeArrowheads="1"/>
                    </pic:cNvPicPr>
                  </pic:nvPicPr>
                  <pic:blipFill>
                    <a:blip r:embed="rId8"/>
                    <a:stretch>
                      <a:fillRect/>
                    </a:stretch>
                  </pic:blipFill>
                  <pic:spPr bwMode="auto">
                    <a:xfrm>
                      <a:off x="0" y="0"/>
                      <a:ext cx="1963420" cy="1363980"/>
                    </a:xfrm>
                    <a:prstGeom prst="rect">
                      <a:avLst/>
                    </a:prstGeom>
                  </pic:spPr>
                </pic:pic>
              </a:graphicData>
            </a:graphic>
          </wp:anchor>
        </w:drawing>
      </w:r>
      <w:r>
        <w:rPr>
          <w:rFonts w:cs="Times New Roman" w:ascii="Times New Roman" w:hAnsi="Times New Roman"/>
          <w:b/>
          <w:bCs/>
          <w:sz w:val="24"/>
          <w:szCs w:val="24"/>
        </w:rPr>
        <w:t xml:space="preserve"> </w:t>
      </w:r>
      <w:r>
        <w:rPr>
          <w:rFonts w:cs="Times New Roman" w:ascii="Times New Roman" w:hAnsi="Times New Roman"/>
          <w:b/>
          <w:bCs/>
          <w:sz w:val="24"/>
          <w:szCs w:val="24"/>
        </w:rPr>
        <w:t>percorso di lettura (titolo dell’attività; indicazione dei testi letti e della bibliografia di riferimento)</w:t>
      </w:r>
    </w:p>
    <w:p>
      <w:pPr>
        <w:pStyle w:val="ListParagraph"/>
        <w:numPr>
          <w:ilvl w:val="0"/>
          <w:numId w:val="2"/>
        </w:numPr>
        <w:spacing w:lineRule="auto" w:line="240" w:before="0" w:after="0"/>
        <w:contextualSpacing/>
        <w:jc w:val="both"/>
        <w:rPr>
          <w:rFonts w:ascii="Times New Roman" w:hAnsi="Times New Roman" w:cs="Times New Roman"/>
          <w:b/>
          <w:b/>
          <w:bCs/>
          <w:sz w:val="24"/>
          <w:szCs w:val="24"/>
        </w:rPr>
      </w:pPr>
      <w:r>
        <w:rPr>
          <w:rFonts w:cs="Times New Roman" w:ascii="Times New Roman" w:hAnsi="Times New Roman"/>
          <w:b/>
          <w:bCs/>
          <w:sz w:val="24"/>
          <w:szCs w:val="24"/>
        </w:rPr>
        <w:t xml:space="preserve">preparazione dell’attività (project work); </w:t>
      </w:r>
    </w:p>
    <w:p>
      <w:pPr>
        <w:pStyle w:val="ListParagraph"/>
        <w:numPr>
          <w:ilvl w:val="0"/>
          <w:numId w:val="2"/>
        </w:numPr>
        <w:spacing w:lineRule="auto" w:line="240" w:before="0" w:after="0"/>
        <w:contextualSpacing/>
        <w:jc w:val="both"/>
        <w:rPr>
          <w:rFonts w:ascii="Times New Roman" w:hAnsi="Times New Roman" w:cs="Times New Roman"/>
          <w:b/>
          <w:b/>
          <w:bCs/>
          <w:sz w:val="24"/>
          <w:szCs w:val="24"/>
        </w:rPr>
      </w:pPr>
      <w:r>
        <w:rPr>
          <w:rFonts w:cs="Times New Roman" w:ascii="Times New Roman" w:hAnsi="Times New Roman"/>
          <w:b/>
          <w:bCs/>
          <w:sz w:val="24"/>
          <w:szCs w:val="24"/>
        </w:rPr>
        <w:t xml:space="preserve">sviluppo: ambiente di apprendimento creativo; </w:t>
      </w:r>
    </w:p>
    <w:p>
      <w:pPr>
        <w:pStyle w:val="ListParagraph"/>
        <w:numPr>
          <w:ilvl w:val="0"/>
          <w:numId w:val="2"/>
        </w:numPr>
        <w:spacing w:lineRule="auto" w:line="240" w:before="0" w:after="0"/>
        <w:contextualSpacing/>
        <w:jc w:val="both"/>
        <w:rPr>
          <w:rFonts w:ascii="Times New Roman" w:hAnsi="Times New Roman" w:cs="Times New Roman"/>
          <w:b/>
          <w:b/>
          <w:bCs/>
          <w:sz w:val="24"/>
          <w:szCs w:val="24"/>
        </w:rPr>
      </w:pPr>
      <w:r>
        <w:rPr>
          <w:rFonts w:cs="Times New Roman" w:ascii="Times New Roman" w:hAnsi="Times New Roman"/>
          <w:b/>
          <w:bCs/>
          <w:sz w:val="24"/>
          <w:szCs w:val="24"/>
        </w:rPr>
        <w:t>produzione finale con ricaduta didattica e autoconsapevolezza metacognitiva sulle proprie capacità di apprendimento (perché abbiamo fatto questo lavoro? Che cosa abbiamo appreso da quest’esperienza? Che senso ha avuto per il mio percorso di studi?) così da generare domande e stimolare riflessioni verso nuove strategie.</w:t>
      </w:r>
    </w:p>
    <w:p>
      <w:pPr>
        <w:pStyle w:val="ListParagraph"/>
        <w:numPr>
          <w:ilvl w:val="0"/>
          <w:numId w:val="2"/>
        </w:numPr>
        <w:spacing w:lineRule="auto" w:line="240" w:before="0" w:after="0"/>
        <w:contextualSpacing/>
        <w:jc w:val="both"/>
        <w:rPr>
          <w:rFonts w:ascii="Times New Roman" w:hAnsi="Times New Roman" w:cs="Times New Roman"/>
          <w:b/>
          <w:b/>
          <w:bCs/>
          <w:sz w:val="24"/>
          <w:szCs w:val="24"/>
        </w:rPr>
      </w:pPr>
      <w:r>
        <w:rPr>
          <w:rFonts w:cs="Times New Roman" w:ascii="Times New Roman" w:hAnsi="Times New Roman"/>
          <w:b/>
          <w:bCs/>
          <w:sz w:val="24"/>
          <w:szCs w:val="24"/>
        </w:rPr>
        <w:t>perseguimento delle competenze indicate nel curricolo d’Istituto con un approccio particolare volto alla risoluzione dei problemi (problem solving) e contemporaneamente alla consapevolezza di ciò che lo studente fa e di come lo fa.</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Inoltre, il percorso scelto dovrà riguardare in chiave trasversale, sia la dimensione curriculare, che la dimensione esperienziale e la dimensione orientativa, il tutto integrato in un percorso unitario.</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jc w:val="both"/>
        <w:rPr>
          <w:rFonts w:ascii="Times New Roman" w:hAnsi="Times New Roman" w:cs="Times New Roman"/>
          <w:b/>
          <w:b/>
          <w:bCs/>
          <w:i/>
          <w:i/>
          <w:iCs/>
          <w:sz w:val="24"/>
          <w:szCs w:val="24"/>
        </w:rPr>
      </w:pPr>
      <w:r>
        <w:drawing>
          <wp:anchor behindDoc="0" distT="0" distB="0" distL="114300" distR="114300" simplePos="0" locked="0" layoutInCell="0" allowOverlap="1" relativeHeight="8">
            <wp:simplePos x="0" y="0"/>
            <wp:positionH relativeFrom="column">
              <wp:posOffset>-3810</wp:posOffset>
            </wp:positionH>
            <wp:positionV relativeFrom="paragraph">
              <wp:posOffset>1905</wp:posOffset>
            </wp:positionV>
            <wp:extent cx="2171700" cy="2841625"/>
            <wp:effectExtent l="0" t="0" r="0" b="0"/>
            <wp:wrapSquare wrapText="bothSides"/>
            <wp:docPr id="7" name="Immagine 3" descr="Libri e letture sotto un cielo bambino » Biblioteche in rete della  provincia di Man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ibri e letture sotto un cielo bambino » Biblioteche in rete della  provincia di Mantova"/>
                    <pic:cNvPicPr>
                      <a:picLocks noChangeAspect="1" noChangeArrowheads="1"/>
                    </pic:cNvPicPr>
                  </pic:nvPicPr>
                  <pic:blipFill>
                    <a:blip r:embed="rId9"/>
                    <a:stretch>
                      <a:fillRect/>
                    </a:stretch>
                  </pic:blipFill>
                  <pic:spPr bwMode="auto">
                    <a:xfrm>
                      <a:off x="0" y="0"/>
                      <a:ext cx="2171700" cy="2841625"/>
                    </a:xfrm>
                    <a:prstGeom prst="rect">
                      <a:avLst/>
                    </a:prstGeom>
                  </pic:spPr>
                </pic:pic>
              </a:graphicData>
            </a:graphic>
          </wp:anchor>
        </w:drawing>
      </w:r>
      <w:r>
        <w:rPr>
          <w:rFonts w:cs="Times New Roman" w:ascii="Times New Roman" w:hAnsi="Times New Roman"/>
          <w:b/>
          <w:bCs/>
          <w:i/>
          <w:iCs/>
          <w:sz w:val="24"/>
          <w:szCs w:val="24"/>
        </w:rPr>
        <w:t xml:space="preserve">ALLORA, CI SIAMO? </w:t>
      </w:r>
    </w:p>
    <w:p>
      <w:pPr>
        <w:pStyle w:val="Normal"/>
        <w:jc w:val="both"/>
        <w:rPr>
          <w:rFonts w:cs="Calibri" w:cstheme="minorHAnsi"/>
        </w:rPr>
      </w:pPr>
      <w:r>
        <w:rPr>
          <w:rFonts w:cs="Times New Roman" w:ascii="Times New Roman" w:hAnsi="Times New Roman"/>
          <w:b/>
          <w:bCs/>
          <w:i/>
          <w:iCs/>
          <w:sz w:val="24"/>
          <w:szCs w:val="24"/>
        </w:rPr>
        <w:t>PRONTI, LEGGIAMO…VIAAAAAA!</w:t>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before="0" w:after="0"/>
        <w:jc w:val="right"/>
        <w:rPr>
          <w:rFonts w:cs="Calibri" w:cstheme="minorHAnsi"/>
          <w:i/>
          <w:i/>
          <w:iCs/>
        </w:rPr>
      </w:pPr>
      <w:r>
        <w:rPr>
          <w:rFonts w:cs="Calibri" w:cstheme="minorHAnsi"/>
          <w:i/>
          <w:iCs/>
        </w:rPr>
      </w:r>
    </w:p>
    <w:p>
      <w:pPr>
        <w:pStyle w:val="Normal"/>
        <w:spacing w:lineRule="auto" w:line="240" w:before="0" w:after="0"/>
        <w:ind w:left="57" w:right="57" w:hanging="0"/>
        <w:jc w:val="right"/>
        <w:rPr>
          <w:rFonts w:cs="Calibri" w:cstheme="minorHAnsi"/>
          <w:i/>
          <w:i/>
          <w:iCs/>
        </w:rPr>
      </w:pPr>
      <w:r>
        <w:rPr>
          <w:rFonts w:cs="Calibri" w:cstheme="minorHAnsi"/>
          <w:i/>
          <w:iCs/>
        </w:rPr>
      </w:r>
    </w:p>
    <w:p>
      <w:pPr>
        <w:pStyle w:val="Normal"/>
        <w:spacing w:lineRule="auto" w:line="240" w:before="0" w:after="0"/>
        <w:ind w:left="57" w:right="57" w:hanging="0"/>
        <w:jc w:val="right"/>
        <w:rPr>
          <w:rFonts w:cs="Calibri" w:cstheme="minorHAnsi"/>
          <w:i/>
          <w:i/>
          <w:iCs/>
        </w:rPr>
      </w:pPr>
      <w:r>
        <w:rPr>
          <w:rFonts w:cs="Calibri" w:cstheme="minorHAnsi"/>
          <w:i/>
          <w:iCs/>
        </w:rPr>
      </w:r>
    </w:p>
    <w:p>
      <w:pPr>
        <w:pStyle w:val="Normal"/>
        <w:spacing w:lineRule="auto" w:line="240" w:before="0" w:after="0"/>
        <w:ind w:left="57" w:right="57" w:hanging="0"/>
        <w:jc w:val="right"/>
        <w:rPr>
          <w:rFonts w:cs="Calibri" w:cstheme="minorHAnsi"/>
          <w:i/>
          <w:i/>
          <w:iCs/>
        </w:rPr>
      </w:pPr>
      <w:r>
        <w:rPr>
          <w:rFonts w:cs="Calibri" w:cstheme="minorHAnsi"/>
          <w:i/>
          <w:iCs/>
        </w:rPr>
        <w:t xml:space="preserve">Prof.ssa Mariangela Bufano </w:t>
      </w:r>
    </w:p>
    <w:p>
      <w:pPr>
        <w:pStyle w:val="Normal"/>
        <w:tabs>
          <w:tab w:val="clear" w:pos="708"/>
          <w:tab w:val="left" w:pos="396" w:leader="none"/>
          <w:tab w:val="right" w:pos="9638" w:leader="none"/>
        </w:tabs>
        <w:spacing w:lineRule="auto" w:line="240" w:before="0" w:after="0"/>
        <w:ind w:left="57" w:right="57" w:hanging="0"/>
        <w:jc w:val="right"/>
        <w:rPr>
          <w:rFonts w:cs="Calibri" w:cstheme="minorHAnsi"/>
        </w:rPr>
      </w:pPr>
      <w:r>
        <w:rPr>
          <w:rFonts w:cs="Calibri" w:cstheme="minorHAnsi"/>
          <w:i/>
          <w:iCs/>
        </w:rPr>
        <w:drawing>
          <wp:anchor behindDoc="0" distT="0" distB="0" distL="114300" distR="114300" simplePos="0" locked="0" layoutInCell="0" allowOverlap="1" relativeHeight="4">
            <wp:simplePos x="0" y="0"/>
            <wp:positionH relativeFrom="margin">
              <wp:posOffset>4474210</wp:posOffset>
            </wp:positionH>
            <wp:positionV relativeFrom="paragraph">
              <wp:posOffset>66675</wp:posOffset>
            </wp:positionV>
            <wp:extent cx="1791970" cy="473710"/>
            <wp:effectExtent l="0" t="0" r="0" b="0"/>
            <wp:wrapSquare wrapText="bothSides"/>
            <wp:docPr id="8"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6" descr=""/>
                    <pic:cNvPicPr>
                      <a:picLocks noChangeAspect="1" noChangeArrowheads="1"/>
                    </pic:cNvPicPr>
                  </pic:nvPicPr>
                  <pic:blipFill>
                    <a:blip r:embed="rId10"/>
                    <a:stretch>
                      <a:fillRect/>
                    </a:stretch>
                  </pic:blipFill>
                  <pic:spPr bwMode="auto">
                    <a:xfrm>
                      <a:off x="0" y="0"/>
                      <a:ext cx="1791970" cy="473710"/>
                    </a:xfrm>
                    <a:prstGeom prst="rect">
                      <a:avLst/>
                    </a:prstGeom>
                  </pic:spPr>
                </pic:pic>
              </a:graphicData>
            </a:graphic>
          </wp:anchor>
        </w:drawing>
      </w:r>
      <w:r>
        <w:rPr>
          <w:rFonts w:cs="Calibri" w:cstheme="minorHAnsi"/>
          <w:i/>
          <w:iCs/>
        </w:rPr>
        <w:tab/>
        <w:t xml:space="preserve">                                                                                                                        Referente progetto Biblioleggendo </w:t>
      </w:r>
    </w:p>
    <w:sectPr>
      <w:type w:val="nextPage"/>
      <w:pgSz w:w="11906" w:h="16838"/>
      <w:pgMar w:left="1134" w:right="1134"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420" w:hanging="360"/>
      </w:pPr>
      <w:rPr>
        <w:b/>
      </w:r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4"/>
        <w:szCs w:val="24"/>
        <w:lang w:val="it-IT"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797d"/>
    <w:pPr>
      <w:widowControl/>
      <w:bidi w:val="0"/>
      <w:spacing w:lineRule="auto" w:line="259" w:before="0" w:after="160"/>
      <w:jc w:val="left"/>
    </w:pPr>
    <w:rPr>
      <w:rFonts w:ascii="Calibri" w:hAnsi="Calibri" w:eastAsia="Calibri" w:cs=""/>
      <w:color w:val="auto"/>
      <w:kern w:val="0"/>
      <w:sz w:val="22"/>
      <w:szCs w:val="22"/>
      <w:lang w:val="it-IT" w:eastAsia="en-US" w:bidi="ar-SA"/>
      <w14:ligatures w14:val="none"/>
    </w:rPr>
  </w:style>
  <w:style w:type="paragraph" w:styleId="Titolo1">
    <w:name w:val="Heading 1"/>
    <w:basedOn w:val="Normal"/>
    <w:next w:val="Normal"/>
    <w:link w:val="Titolo1Carattere"/>
    <w:uiPriority w:val="9"/>
    <w:qFormat/>
    <w:rsid w:val="00a17e30"/>
    <w:pPr>
      <w:keepNext w:val="true"/>
      <w:keepLines/>
      <w:spacing w:before="360" w:after="80"/>
      <w:outlineLvl w:val="0"/>
    </w:pPr>
    <w:rPr>
      <w:rFonts w:ascii="Calibri Light" w:hAnsi="Calibri Light" w:eastAsia="" w:cs="" w:asciiTheme="majorHAnsi" w:cstheme="majorBidi" w:eastAsiaTheme="majorEastAsia" w:hAnsiTheme="majorHAnsi"/>
      <w:color w:val="2F5496" w:themeColor="accent1" w:themeShade="bf"/>
      <w:sz w:val="40"/>
      <w:szCs w:val="40"/>
    </w:rPr>
  </w:style>
  <w:style w:type="paragraph" w:styleId="Titolo2">
    <w:name w:val="Heading 2"/>
    <w:basedOn w:val="Normal"/>
    <w:next w:val="Normal"/>
    <w:link w:val="Titolo2Carattere"/>
    <w:uiPriority w:val="9"/>
    <w:semiHidden/>
    <w:unhideWhenUsed/>
    <w:qFormat/>
    <w:rsid w:val="00a17e30"/>
    <w:pPr>
      <w:keepNext w:val="true"/>
      <w:keepLines/>
      <w:spacing w:before="160" w:after="80"/>
      <w:outlineLvl w:val="1"/>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itolo3">
    <w:name w:val="Heading 3"/>
    <w:basedOn w:val="Normal"/>
    <w:next w:val="Normal"/>
    <w:link w:val="Titolo3Carattere"/>
    <w:uiPriority w:val="9"/>
    <w:semiHidden/>
    <w:unhideWhenUsed/>
    <w:qFormat/>
    <w:rsid w:val="00a17e30"/>
    <w:pPr>
      <w:keepNext w:val="true"/>
      <w:keepLines/>
      <w:spacing w:before="160" w:after="80"/>
      <w:outlineLvl w:val="2"/>
    </w:pPr>
    <w:rPr>
      <w:rFonts w:eastAsia="" w:cs="" w:cstheme="majorBidi" w:eastAsiaTheme="majorEastAsia"/>
      <w:color w:val="2F5496" w:themeColor="accent1" w:themeShade="bf"/>
      <w:sz w:val="28"/>
      <w:szCs w:val="28"/>
    </w:rPr>
  </w:style>
  <w:style w:type="paragraph" w:styleId="Titolo4">
    <w:name w:val="Heading 4"/>
    <w:basedOn w:val="Normal"/>
    <w:next w:val="Normal"/>
    <w:link w:val="Titolo4Carattere"/>
    <w:uiPriority w:val="9"/>
    <w:semiHidden/>
    <w:unhideWhenUsed/>
    <w:qFormat/>
    <w:rsid w:val="00a17e30"/>
    <w:pPr>
      <w:keepNext w:val="true"/>
      <w:keepLines/>
      <w:spacing w:before="80" w:after="40"/>
      <w:outlineLvl w:val="3"/>
    </w:pPr>
    <w:rPr>
      <w:rFonts w:eastAsia="" w:cs="" w:cstheme="majorBidi" w:eastAsiaTheme="majorEastAsia"/>
      <w:i/>
      <w:iCs/>
      <w:color w:val="2F5496" w:themeColor="accent1" w:themeShade="bf"/>
    </w:rPr>
  </w:style>
  <w:style w:type="paragraph" w:styleId="Titolo5">
    <w:name w:val="Heading 5"/>
    <w:basedOn w:val="Normal"/>
    <w:next w:val="Normal"/>
    <w:link w:val="Titolo5Carattere"/>
    <w:uiPriority w:val="9"/>
    <w:semiHidden/>
    <w:unhideWhenUsed/>
    <w:qFormat/>
    <w:rsid w:val="00a17e30"/>
    <w:pPr>
      <w:keepNext w:val="true"/>
      <w:keepLines/>
      <w:spacing w:before="80" w:after="40"/>
      <w:outlineLvl w:val="4"/>
    </w:pPr>
    <w:rPr>
      <w:rFonts w:eastAsia="" w:cs="" w:cstheme="majorBidi" w:eastAsiaTheme="majorEastAsia"/>
      <w:color w:val="2F5496" w:themeColor="accent1" w:themeShade="bf"/>
    </w:rPr>
  </w:style>
  <w:style w:type="paragraph" w:styleId="Titolo6">
    <w:name w:val="Heading 6"/>
    <w:basedOn w:val="Normal"/>
    <w:next w:val="Normal"/>
    <w:link w:val="Titolo6Carattere"/>
    <w:uiPriority w:val="9"/>
    <w:semiHidden/>
    <w:unhideWhenUsed/>
    <w:qFormat/>
    <w:rsid w:val="00a17e30"/>
    <w:pPr>
      <w:keepNext w:val="true"/>
      <w:keepLines/>
      <w:spacing w:before="40" w:after="0"/>
      <w:outlineLvl w:val="5"/>
    </w:pPr>
    <w:rPr>
      <w:rFonts w:eastAsia="" w:cs="" w:cstheme="majorBidi" w:eastAsiaTheme="majorEastAsia"/>
      <w:i/>
      <w:iCs/>
      <w:color w:val="595959" w:themeColor="text1" w:themeTint="a6"/>
    </w:rPr>
  </w:style>
  <w:style w:type="paragraph" w:styleId="Titolo7">
    <w:name w:val="Heading 7"/>
    <w:basedOn w:val="Normal"/>
    <w:next w:val="Normal"/>
    <w:link w:val="Titolo7Carattere"/>
    <w:uiPriority w:val="9"/>
    <w:semiHidden/>
    <w:unhideWhenUsed/>
    <w:qFormat/>
    <w:rsid w:val="00a17e30"/>
    <w:pPr>
      <w:keepNext w:val="true"/>
      <w:keepLines/>
      <w:spacing w:before="40" w:after="0"/>
      <w:outlineLvl w:val="6"/>
    </w:pPr>
    <w:rPr>
      <w:rFonts w:eastAsia="" w:cs="" w:cstheme="majorBidi" w:eastAsiaTheme="majorEastAsia"/>
      <w:color w:val="595959" w:themeColor="text1" w:themeTint="a6"/>
    </w:rPr>
  </w:style>
  <w:style w:type="paragraph" w:styleId="Titolo8">
    <w:name w:val="Heading 8"/>
    <w:basedOn w:val="Normal"/>
    <w:next w:val="Normal"/>
    <w:link w:val="Titolo8Carattere"/>
    <w:uiPriority w:val="9"/>
    <w:semiHidden/>
    <w:unhideWhenUsed/>
    <w:qFormat/>
    <w:rsid w:val="00a17e30"/>
    <w:pPr>
      <w:keepNext w:val="true"/>
      <w:keepLines/>
      <w:spacing w:before="0" w:after="0"/>
      <w:outlineLvl w:val="7"/>
    </w:pPr>
    <w:rPr>
      <w:rFonts w:eastAsia="" w:cs="" w:cstheme="majorBidi" w:eastAsiaTheme="majorEastAsia"/>
      <w:i/>
      <w:iCs/>
      <w:color w:val="272727" w:themeColor="text1" w:themeTint="d8"/>
    </w:rPr>
  </w:style>
  <w:style w:type="paragraph" w:styleId="Titolo9">
    <w:name w:val="Heading 9"/>
    <w:basedOn w:val="Normal"/>
    <w:next w:val="Normal"/>
    <w:link w:val="Titolo9Carattere"/>
    <w:uiPriority w:val="9"/>
    <w:semiHidden/>
    <w:unhideWhenUsed/>
    <w:qFormat/>
    <w:rsid w:val="00a17e30"/>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link w:val="Titolo1"/>
    <w:uiPriority w:val="9"/>
    <w:qFormat/>
    <w:rsid w:val="00a17e30"/>
    <w:rPr>
      <w:rFonts w:ascii="Calibri Light" w:hAnsi="Calibri Light" w:eastAsia="" w:cs="" w:asciiTheme="majorHAnsi" w:cstheme="majorBidi" w:eastAsiaTheme="majorEastAsia" w:hAnsiTheme="majorHAnsi"/>
      <w:color w:val="2F5496" w:themeColor="accent1" w:themeShade="bf"/>
      <w:sz w:val="40"/>
      <w:szCs w:val="40"/>
    </w:rPr>
  </w:style>
  <w:style w:type="character" w:styleId="Titolo2Carattere" w:customStyle="1">
    <w:name w:val="Titolo 2 Carattere"/>
    <w:basedOn w:val="DefaultParagraphFont"/>
    <w:link w:val="Titolo2"/>
    <w:uiPriority w:val="9"/>
    <w:semiHidden/>
    <w:qFormat/>
    <w:rsid w:val="00a17e30"/>
    <w:rPr>
      <w:rFonts w:ascii="Calibri Light" w:hAnsi="Calibri Light" w:eastAsia="" w:cs="" w:asciiTheme="majorHAnsi" w:cstheme="majorBidi" w:eastAsiaTheme="majorEastAsia" w:hAnsiTheme="majorHAnsi"/>
      <w:color w:val="2F5496" w:themeColor="accent1" w:themeShade="bf"/>
      <w:sz w:val="32"/>
      <w:szCs w:val="32"/>
    </w:rPr>
  </w:style>
  <w:style w:type="character" w:styleId="Titolo3Carattere" w:customStyle="1">
    <w:name w:val="Titolo 3 Carattere"/>
    <w:basedOn w:val="DefaultParagraphFont"/>
    <w:link w:val="Titolo3"/>
    <w:uiPriority w:val="9"/>
    <w:semiHidden/>
    <w:qFormat/>
    <w:rsid w:val="00a17e30"/>
    <w:rPr>
      <w:rFonts w:eastAsia="" w:cs="" w:cstheme="majorBidi" w:eastAsiaTheme="majorEastAsia"/>
      <w:color w:val="2F5496" w:themeColor="accent1" w:themeShade="bf"/>
      <w:sz w:val="28"/>
      <w:szCs w:val="28"/>
    </w:rPr>
  </w:style>
  <w:style w:type="character" w:styleId="Titolo4Carattere" w:customStyle="1">
    <w:name w:val="Titolo 4 Carattere"/>
    <w:basedOn w:val="DefaultParagraphFont"/>
    <w:link w:val="Titolo4"/>
    <w:uiPriority w:val="9"/>
    <w:semiHidden/>
    <w:qFormat/>
    <w:rsid w:val="00a17e30"/>
    <w:rPr>
      <w:rFonts w:eastAsia="" w:cs="" w:cstheme="majorBidi" w:eastAsiaTheme="majorEastAsia"/>
      <w:i/>
      <w:iCs/>
      <w:color w:val="2F5496" w:themeColor="accent1" w:themeShade="bf"/>
    </w:rPr>
  </w:style>
  <w:style w:type="character" w:styleId="Titolo5Carattere" w:customStyle="1">
    <w:name w:val="Titolo 5 Carattere"/>
    <w:basedOn w:val="DefaultParagraphFont"/>
    <w:link w:val="Titolo5"/>
    <w:uiPriority w:val="9"/>
    <w:semiHidden/>
    <w:qFormat/>
    <w:rsid w:val="00a17e30"/>
    <w:rPr>
      <w:rFonts w:eastAsia="" w:cs="" w:cstheme="majorBidi" w:eastAsiaTheme="majorEastAsia"/>
      <w:color w:val="2F5496" w:themeColor="accent1" w:themeShade="bf"/>
    </w:rPr>
  </w:style>
  <w:style w:type="character" w:styleId="Titolo6Carattere" w:customStyle="1">
    <w:name w:val="Titolo 6 Carattere"/>
    <w:basedOn w:val="DefaultParagraphFont"/>
    <w:link w:val="Titolo6"/>
    <w:uiPriority w:val="9"/>
    <w:semiHidden/>
    <w:qFormat/>
    <w:rsid w:val="00a17e30"/>
    <w:rPr>
      <w:rFonts w:eastAsia="" w:cs="" w:cstheme="majorBidi" w:eastAsiaTheme="majorEastAsia"/>
      <w:i/>
      <w:iCs/>
      <w:color w:val="595959" w:themeColor="text1" w:themeTint="a6"/>
    </w:rPr>
  </w:style>
  <w:style w:type="character" w:styleId="Titolo7Carattere" w:customStyle="1">
    <w:name w:val="Titolo 7 Carattere"/>
    <w:basedOn w:val="DefaultParagraphFont"/>
    <w:link w:val="Titolo7"/>
    <w:uiPriority w:val="9"/>
    <w:semiHidden/>
    <w:qFormat/>
    <w:rsid w:val="00a17e30"/>
    <w:rPr>
      <w:rFonts w:eastAsia="" w:cs="" w:cstheme="majorBidi" w:eastAsiaTheme="majorEastAsia"/>
      <w:color w:val="595959" w:themeColor="text1" w:themeTint="a6"/>
    </w:rPr>
  </w:style>
  <w:style w:type="character" w:styleId="Titolo8Carattere" w:customStyle="1">
    <w:name w:val="Titolo 8 Carattere"/>
    <w:basedOn w:val="DefaultParagraphFont"/>
    <w:link w:val="Titolo8"/>
    <w:uiPriority w:val="9"/>
    <w:semiHidden/>
    <w:qFormat/>
    <w:rsid w:val="00a17e30"/>
    <w:rPr>
      <w:rFonts w:eastAsia="" w:cs="" w:cstheme="majorBidi" w:eastAsiaTheme="majorEastAsia"/>
      <w:i/>
      <w:iCs/>
      <w:color w:val="272727" w:themeColor="text1" w:themeTint="d8"/>
    </w:rPr>
  </w:style>
  <w:style w:type="character" w:styleId="Titolo9Carattere" w:customStyle="1">
    <w:name w:val="Titolo 9 Carattere"/>
    <w:basedOn w:val="DefaultParagraphFont"/>
    <w:link w:val="Titolo9"/>
    <w:uiPriority w:val="9"/>
    <w:semiHidden/>
    <w:qFormat/>
    <w:rsid w:val="00a17e30"/>
    <w:rPr>
      <w:rFonts w:eastAsia="" w:cs="" w:cstheme="majorBidi" w:eastAsiaTheme="majorEastAsia"/>
      <w:color w:val="272727" w:themeColor="text1" w:themeTint="d8"/>
    </w:rPr>
  </w:style>
  <w:style w:type="character" w:styleId="TitoloCarattere" w:customStyle="1">
    <w:name w:val="Titolo Carattere"/>
    <w:basedOn w:val="DefaultParagraphFont"/>
    <w:link w:val="Titolo"/>
    <w:uiPriority w:val="10"/>
    <w:qFormat/>
    <w:rsid w:val="00a17e30"/>
    <w:rPr>
      <w:rFonts w:ascii="Calibri Light" w:hAnsi="Calibri Light" w:eastAsia="" w:cs="" w:asciiTheme="majorHAnsi" w:cstheme="majorBidi" w:eastAsiaTheme="majorEastAsia" w:hAnsiTheme="majorHAnsi"/>
      <w:spacing w:val="-10"/>
      <w:kern w:val="2"/>
      <w:sz w:val="56"/>
      <w:szCs w:val="56"/>
    </w:rPr>
  </w:style>
  <w:style w:type="character" w:styleId="SottotitoloCarattere" w:customStyle="1">
    <w:name w:val="Sottotitolo Carattere"/>
    <w:basedOn w:val="DefaultParagraphFont"/>
    <w:link w:val="Sottotitolo"/>
    <w:uiPriority w:val="11"/>
    <w:qFormat/>
    <w:rsid w:val="00a17e30"/>
    <w:rPr>
      <w:rFonts w:eastAsia="" w:cs="" w:cstheme="majorBidi" w:eastAsiaTheme="majorEastAsia"/>
      <w:color w:val="595959" w:themeColor="text1" w:themeTint="a6"/>
      <w:spacing w:val="15"/>
      <w:sz w:val="28"/>
      <w:szCs w:val="28"/>
    </w:rPr>
  </w:style>
  <w:style w:type="character" w:styleId="CitazioneCarattere" w:customStyle="1">
    <w:name w:val="Citazione Carattere"/>
    <w:basedOn w:val="DefaultParagraphFont"/>
    <w:link w:val="Citazione"/>
    <w:uiPriority w:val="29"/>
    <w:qFormat/>
    <w:rsid w:val="00a17e30"/>
    <w:rPr>
      <w:i/>
      <w:iCs/>
      <w:color w:val="404040" w:themeColor="text1" w:themeTint="bf"/>
    </w:rPr>
  </w:style>
  <w:style w:type="character" w:styleId="IntenseEmphasis">
    <w:name w:val="Intense Emphasis"/>
    <w:basedOn w:val="DefaultParagraphFont"/>
    <w:uiPriority w:val="21"/>
    <w:qFormat/>
    <w:rsid w:val="00a17e30"/>
    <w:rPr>
      <w:i/>
      <w:iCs/>
      <w:color w:val="2F5496" w:themeColor="accent1" w:themeShade="bf"/>
    </w:rPr>
  </w:style>
  <w:style w:type="character" w:styleId="CitazioneintensaCarattere" w:customStyle="1">
    <w:name w:val="Citazione intensa Carattere"/>
    <w:basedOn w:val="DefaultParagraphFont"/>
    <w:link w:val="Citazioneintensa"/>
    <w:uiPriority w:val="30"/>
    <w:qFormat/>
    <w:rsid w:val="00a17e30"/>
    <w:rPr>
      <w:i/>
      <w:iCs/>
      <w:color w:val="2F5496" w:themeColor="accent1" w:themeShade="bf"/>
    </w:rPr>
  </w:style>
  <w:style w:type="character" w:styleId="IntenseReference">
    <w:name w:val="Intense Reference"/>
    <w:basedOn w:val="DefaultParagraphFont"/>
    <w:uiPriority w:val="32"/>
    <w:qFormat/>
    <w:rsid w:val="00a17e30"/>
    <w:rPr>
      <w:b/>
      <w:bCs/>
      <w:smallCaps/>
      <w:color w:val="2F5496" w:themeColor="accent1" w:themeShade="bf"/>
      <w:spacing w:val="5"/>
    </w:rPr>
  </w:style>
  <w:style w:type="character" w:styleId="CollegamentoInternet">
    <w:name w:val="Collegamento Internet"/>
    <w:basedOn w:val="DefaultParagraphFont"/>
    <w:uiPriority w:val="99"/>
    <w:unhideWhenUsed/>
    <w:rsid w:val="00c5797d"/>
    <w:rPr>
      <w:color w:val="0000FF"/>
      <w:u w:val="single"/>
    </w:rPr>
  </w:style>
  <w:style w:type="character" w:styleId="UnresolvedMention">
    <w:name w:val="Unresolved Mention"/>
    <w:basedOn w:val="DefaultParagraphFont"/>
    <w:uiPriority w:val="99"/>
    <w:semiHidden/>
    <w:unhideWhenUsed/>
    <w:qFormat/>
    <w:rsid w:val="002e6dcc"/>
    <w:rPr>
      <w:color w:val="605E5C"/>
      <w:shd w:fill="E1DFDD" w:val="clear"/>
    </w:rPr>
  </w:style>
  <w:style w:type="character" w:styleId="CollegamentoInternetvisitato">
    <w:name w:val="Collegamento Internet visitato"/>
    <w:basedOn w:val="DefaultParagraphFont"/>
    <w:uiPriority w:val="99"/>
    <w:semiHidden/>
    <w:unhideWhenUsed/>
    <w:rsid w:val="00407127"/>
    <w:rPr>
      <w:color w:val="954F72" w:themeColor="followedHyperlink"/>
      <w:u w:val="single"/>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Titoloprincipale">
    <w:name w:val="Title"/>
    <w:basedOn w:val="Normal"/>
    <w:next w:val="Normal"/>
    <w:link w:val="TitoloCarattere"/>
    <w:uiPriority w:val="10"/>
    <w:qFormat/>
    <w:rsid w:val="00a17e30"/>
    <w:pPr>
      <w:spacing w:lineRule="auto" w:line="240"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ottotitolo">
    <w:name w:val="Subtitle"/>
    <w:basedOn w:val="Normal"/>
    <w:next w:val="Normal"/>
    <w:link w:val="SottotitoloCarattere"/>
    <w:uiPriority w:val="11"/>
    <w:qFormat/>
    <w:rsid w:val="00a17e30"/>
    <w:pPr/>
    <w:rPr>
      <w:rFonts w:eastAsia="" w:cs="" w:cstheme="majorBidi" w:eastAsiaTheme="majorEastAsia"/>
      <w:color w:val="595959" w:themeColor="text1" w:themeTint="a6"/>
      <w:spacing w:val="15"/>
      <w:sz w:val="28"/>
      <w:szCs w:val="28"/>
    </w:rPr>
  </w:style>
  <w:style w:type="paragraph" w:styleId="Quote">
    <w:name w:val="Quote"/>
    <w:basedOn w:val="Normal"/>
    <w:next w:val="Normal"/>
    <w:link w:val="CitazioneCarattere"/>
    <w:uiPriority w:val="29"/>
    <w:qFormat/>
    <w:rsid w:val="00a17e30"/>
    <w:pPr>
      <w:spacing w:before="160" w:after="160"/>
      <w:jc w:val="center"/>
    </w:pPr>
    <w:rPr>
      <w:i/>
      <w:iCs/>
      <w:color w:val="404040" w:themeColor="text1" w:themeTint="bf"/>
    </w:rPr>
  </w:style>
  <w:style w:type="paragraph" w:styleId="ListParagraph">
    <w:name w:val="List Paragraph"/>
    <w:basedOn w:val="Normal"/>
    <w:uiPriority w:val="34"/>
    <w:qFormat/>
    <w:rsid w:val="00a17e30"/>
    <w:pPr>
      <w:spacing w:before="0" w:after="160"/>
      <w:ind w:left="720" w:hanging="0"/>
      <w:contextualSpacing/>
    </w:pPr>
    <w:rPr/>
  </w:style>
  <w:style w:type="paragraph" w:styleId="IntenseQuote">
    <w:name w:val="Intense Quote"/>
    <w:basedOn w:val="Normal"/>
    <w:next w:val="Normal"/>
    <w:link w:val="CitazioneintensaCarattere"/>
    <w:uiPriority w:val="30"/>
    <w:qFormat/>
    <w:rsid w:val="00a17e30"/>
    <w:pPr>
      <w:pBdr>
        <w:top w:val="single" w:sz="4" w:space="10" w:color="2F5496"/>
        <w:bottom w:val="single" w:sz="4" w:space="10" w:color="2F5496"/>
      </w:pBdr>
      <w:spacing w:before="360" w:after="360"/>
      <w:ind w:left="864" w:right="864" w:hanging="0"/>
      <w:jc w:val="center"/>
    </w:pPr>
    <w:rPr>
      <w:i/>
      <w:iCs/>
      <w:color w:val="2F5496" w:themeColor="accent1" w:themeShade="bf"/>
    </w:rPr>
  </w:style>
  <w:style w:type="paragraph" w:styleId="Default" w:customStyle="1">
    <w:name w:val="Default"/>
    <w:qFormat/>
    <w:rsid w:val="00c5797d"/>
    <w:pPr>
      <w:widowControl/>
      <w:bidi w:val="0"/>
      <w:spacing w:lineRule="auto" w:line="240" w:before="0" w:after="0"/>
      <w:jc w:val="left"/>
    </w:pPr>
    <w:rPr>
      <w:rFonts w:ascii="Arial" w:hAnsi="Arial" w:cs="Arial" w:eastAsia="Calibri"/>
      <w:color w:val="000000"/>
      <w:kern w:val="0"/>
      <w:sz w:val="24"/>
      <w:szCs w:val="24"/>
      <w:lang w:val="it-IT" w:eastAsia="en-US" w:bidi="ar-SA"/>
      <w14:ligatures w14:val="none"/>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www.libriamoci.cepell.it/" TargetMode="External"/><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Application>LibreOffice/7.2.7.2$Windows_X86_64 LibreOffice_project/8d71d29d553c0f7dcbfa38fbfda25ee34cce99a2</Application>
  <AppVersion>15.0000</AppVersion>
  <Pages>3</Pages>
  <Words>1130</Words>
  <Characters>6334</Characters>
  <CharactersWithSpaces>7699</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2026-02-06T21:09:00Z</dcterms:created>
  <dc:creator>Mariangela Bufano</dc:creator>
  <dc:description/>
  <dc:language>it-IT</dc:language>
  <cp:lastModifiedBy/>
  <dcterms:modified xsi:type="dcterms:W3CDTF">2026-02-09T15:40:09Z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